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01"/>
        <w:rPr>
          <w:rFonts w:ascii="微软雅黑" w:hAnsi="微软雅黑" w:eastAsia="微软雅黑" w:cs="微软雅黑"/>
          <w:i w:val="0"/>
          <w:caps w:val="0"/>
          <w:color w:val="3C3C3C"/>
          <w:spacing w:val="0"/>
          <w:sz w:val="17"/>
          <w:szCs w:val="17"/>
        </w:rPr>
      </w:pPr>
      <w:r>
        <w:rPr>
          <w:rStyle w:val="4"/>
          <w:rFonts w:hint="eastAsia" w:ascii="宋体" w:hAnsi="宋体" w:eastAsia="宋体" w:cs="宋体"/>
          <w:b/>
          <w:i w:val="0"/>
          <w:caps w:val="0"/>
          <w:color w:val="3C3C3C"/>
          <w:spacing w:val="0"/>
          <w:sz w:val="20"/>
          <w:szCs w:val="20"/>
          <w:bdr w:val="none" w:color="auto" w:sz="0" w:space="0"/>
          <w:shd w:val="clear" w:fill="FFFFFF"/>
        </w:rPr>
        <w:t>招聘岗位及条件</w:t>
      </w:r>
    </w:p>
    <w:tbl>
      <w:tblPr>
        <w:tblW w:w="82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25"/>
        <w:gridCol w:w="425"/>
        <w:gridCol w:w="2200"/>
        <w:gridCol w:w="824"/>
        <w:gridCol w:w="1500"/>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26" w:hRule="atLeast"/>
        </w:trPr>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C3C3C"/>
                <w:spacing w:val="0"/>
                <w:sz w:val="17"/>
                <w:szCs w:val="17"/>
                <w:bdr w:val="none" w:color="auto" w:sz="0" w:space="0"/>
              </w:rPr>
              <w:t>招聘岗位</w:t>
            </w:r>
          </w:p>
        </w:tc>
        <w:tc>
          <w:tcPr>
            <w:tcW w:w="425"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C3C3C"/>
                <w:spacing w:val="0"/>
                <w:sz w:val="17"/>
                <w:szCs w:val="17"/>
                <w:bdr w:val="none" w:color="auto" w:sz="0" w:space="0"/>
              </w:rPr>
              <w:t>招聘人数</w:t>
            </w:r>
          </w:p>
        </w:tc>
        <w:tc>
          <w:tcPr>
            <w:tcW w:w="2200"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01"/>
              <w:jc w:val="center"/>
            </w:pPr>
            <w:r>
              <w:rPr>
                <w:rFonts w:hint="eastAsia" w:ascii="宋体" w:hAnsi="宋体" w:eastAsia="宋体" w:cs="宋体"/>
                <w:i w:val="0"/>
                <w:caps w:val="0"/>
                <w:color w:val="3C3C3C"/>
                <w:spacing w:val="0"/>
                <w:sz w:val="17"/>
                <w:szCs w:val="17"/>
                <w:bdr w:val="none" w:color="auto" w:sz="0" w:space="0"/>
              </w:rPr>
              <w:t>所需专业或专业方向</w:t>
            </w:r>
          </w:p>
        </w:tc>
        <w:tc>
          <w:tcPr>
            <w:tcW w:w="824"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C3C3C"/>
                <w:spacing w:val="0"/>
                <w:sz w:val="17"/>
                <w:szCs w:val="17"/>
                <w:bdr w:val="none" w:color="auto" w:sz="0" w:space="0"/>
              </w:rPr>
              <w:t>考核最低控制线</w:t>
            </w:r>
          </w:p>
        </w:tc>
        <w:tc>
          <w:tcPr>
            <w:tcW w:w="1500"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C3C3C"/>
                <w:spacing w:val="0"/>
                <w:sz w:val="17"/>
                <w:szCs w:val="17"/>
                <w:bdr w:val="none" w:color="auto" w:sz="0" w:space="0"/>
              </w:rPr>
              <w:t>其他要求</w:t>
            </w:r>
          </w:p>
        </w:tc>
        <w:tc>
          <w:tcPr>
            <w:tcW w:w="2087"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C3C3C"/>
                <w:spacing w:val="0"/>
                <w:sz w:val="17"/>
                <w:szCs w:val="17"/>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rPr>
        <w:tc>
          <w:tcPr>
            <w:tcW w:w="1225"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pPr>
            <w:r>
              <w:rPr>
                <w:rFonts w:hint="eastAsia" w:ascii="宋体" w:hAnsi="宋体" w:eastAsia="宋体" w:cs="宋体"/>
                <w:i w:val="0"/>
                <w:caps w:val="0"/>
                <w:color w:val="3C3C3C"/>
                <w:spacing w:val="0"/>
                <w:sz w:val="17"/>
                <w:szCs w:val="17"/>
                <w:bdr w:val="none" w:color="auto" w:sz="0" w:space="0"/>
              </w:rPr>
              <w:t>城区中小学、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pPr>
            <w:r>
              <w:rPr>
                <w:rFonts w:hint="eastAsia" w:ascii="宋体" w:hAnsi="宋体" w:eastAsia="宋体" w:cs="宋体"/>
                <w:i w:val="0"/>
                <w:caps w:val="0"/>
                <w:color w:val="3C3C3C"/>
                <w:spacing w:val="0"/>
                <w:sz w:val="17"/>
                <w:szCs w:val="17"/>
                <w:bdr w:val="none" w:color="auto" w:sz="0" w:space="0"/>
              </w:rPr>
              <w:t>幼儿园教师</w:t>
            </w:r>
          </w:p>
        </w:tc>
        <w:tc>
          <w:tcPr>
            <w:tcW w:w="425"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pPr>
            <w:r>
              <w:rPr>
                <w:rFonts w:hint="eastAsia" w:ascii="宋体" w:hAnsi="宋体" w:eastAsia="宋体" w:cs="宋体"/>
                <w:i w:val="0"/>
                <w:caps w:val="0"/>
                <w:color w:val="3C3C3C"/>
                <w:spacing w:val="0"/>
                <w:sz w:val="17"/>
                <w:szCs w:val="17"/>
                <w:bdr w:val="none" w:color="auto" w:sz="0" w:space="0"/>
              </w:rPr>
              <w:t>10</w:t>
            </w:r>
          </w:p>
        </w:tc>
        <w:tc>
          <w:tcPr>
            <w:tcW w:w="2200"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pPr>
            <w:r>
              <w:rPr>
                <w:rFonts w:hint="eastAsia" w:ascii="宋体" w:hAnsi="宋体" w:eastAsia="宋体" w:cs="宋体"/>
                <w:i w:val="0"/>
                <w:caps w:val="0"/>
                <w:color w:val="3C3C3C"/>
                <w:spacing w:val="0"/>
                <w:sz w:val="17"/>
                <w:szCs w:val="17"/>
                <w:bdr w:val="none" w:color="auto" w:sz="0" w:space="0"/>
              </w:rPr>
              <w:t>汉语言文学、数学与应用数学、英语、物理、化学、生物、小学教育、幼儿教育</w:t>
            </w:r>
          </w:p>
        </w:tc>
        <w:tc>
          <w:tcPr>
            <w:tcW w:w="824"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pPr>
            <w:r>
              <w:rPr>
                <w:rFonts w:hint="eastAsia" w:ascii="宋体" w:hAnsi="宋体" w:eastAsia="宋体" w:cs="宋体"/>
                <w:i w:val="0"/>
                <w:caps w:val="0"/>
                <w:color w:val="3C3C3C"/>
                <w:spacing w:val="0"/>
                <w:sz w:val="17"/>
                <w:szCs w:val="17"/>
                <w:bdr w:val="none" w:color="auto" w:sz="0" w:space="0"/>
              </w:rPr>
              <w:t>75</w:t>
            </w:r>
          </w:p>
        </w:tc>
        <w:tc>
          <w:tcPr>
            <w:tcW w:w="1500"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C3C3C"/>
                <w:spacing w:val="0"/>
                <w:sz w:val="17"/>
                <w:szCs w:val="17"/>
                <w:bdr w:val="none" w:color="auto" w:sz="0" w:space="0"/>
              </w:rPr>
              <w:t>毕业时须取得教师资格证、学位证、报考专业和学历对应的毕业证</w:t>
            </w:r>
          </w:p>
        </w:tc>
        <w:tc>
          <w:tcPr>
            <w:tcW w:w="2087"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pPr>
            <w:r>
              <w:rPr>
                <w:rFonts w:hint="eastAsia" w:ascii="宋体" w:hAnsi="宋体" w:eastAsia="宋体" w:cs="宋体"/>
                <w:i w:val="0"/>
                <w:caps w:val="0"/>
                <w:color w:val="3C3C3C"/>
                <w:spacing w:val="0"/>
                <w:sz w:val="17"/>
                <w:szCs w:val="17"/>
                <w:bdr w:val="none" w:color="auto" w:sz="0" w:space="0"/>
              </w:rPr>
              <w:t>不分专业统一考核，根据考核成绩等额确定拟聘人员。具体任教学校由红塔区教育局根据学校所需学科和拟聘用人员所学专业和教师证层次确定。</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B3939"/>
    <w:rsid w:val="0D1B3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2018-12-03T12:01:00Z</dcterms:created>
  <dc:creator>ASUS</dc:creator>
  <cp:lastModifiedBy>ASUS</cp:lastModifiedBy>
  <dcterms:modified xsi:type="dcterms:W3CDTF">2018-12-03T12:01:37Z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