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0" w:lineRule="exact"/>
        <w:ind w:left="0" w:right="0" w:firstLine="0"/>
        <w:jc w:val="center"/>
        <w:textAlignment w:val="auto"/>
        <w:rPr>
          <w:rFonts w:hint="eastAsia" w:ascii="方正小标宋_GBK" w:hAnsi="方正小标宋_GBK" w:eastAsia="方正小标宋_GBK" w:cs="方正小标宋_GBK"/>
          <w:i w:val="0"/>
          <w:caps w:val="0"/>
          <w:color w:val="424242"/>
          <w:spacing w:val="0"/>
          <w:sz w:val="44"/>
          <w:szCs w:val="44"/>
          <w:shd w:val="clear" w:fill="FFFFFF"/>
          <w:lang w:val="en-US" w:eastAsia="zh-CN"/>
        </w:rPr>
      </w:pPr>
      <w:r>
        <w:rPr>
          <w:rFonts w:hint="eastAsia" w:ascii="方正小标宋_GBK" w:hAnsi="方正小标宋_GBK" w:eastAsia="方正小标宋_GBK" w:cs="方正小标宋_GBK"/>
          <w:i w:val="0"/>
          <w:caps w:val="0"/>
          <w:color w:val="424242"/>
          <w:spacing w:val="-28"/>
          <w:sz w:val="44"/>
          <w:szCs w:val="44"/>
          <w:shd w:val="clear" w:fill="FFFFFF"/>
          <w:lang w:val="en-US" w:eastAsia="zh-CN"/>
        </w:rPr>
        <w:t>隆阳区教育体育局关于公开招募2019-2020学年</w:t>
      </w:r>
      <w:r>
        <w:rPr>
          <w:rFonts w:hint="eastAsia" w:ascii="方正小标宋_GBK" w:hAnsi="方正小标宋_GBK" w:eastAsia="方正小标宋_GBK" w:cs="方正小标宋_GBK"/>
          <w:i w:val="0"/>
          <w:caps w:val="0"/>
          <w:color w:val="424242"/>
          <w:spacing w:val="0"/>
          <w:sz w:val="44"/>
          <w:szCs w:val="44"/>
          <w:shd w:val="clear" w:fill="FFFFFF"/>
          <w:lang w:val="en-US" w:eastAsia="zh-CN"/>
        </w:rPr>
        <w:t>银龄讲学计划讲学教师的公告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0" w:lineRule="exact"/>
        <w:ind w:left="0" w:right="0" w:firstLine="0"/>
        <w:jc w:val="center"/>
        <w:textAlignment w:val="auto"/>
        <w:rPr>
          <w:rFonts w:hint="eastAsia" w:ascii="方正小标宋_GBK" w:hAnsi="方正小标宋_GBK" w:eastAsia="方正小标宋_GBK" w:cs="方正小标宋_GBK"/>
          <w:i w:val="0"/>
          <w:caps w:val="0"/>
          <w:color w:val="424242"/>
          <w:spacing w:val="0"/>
          <w:sz w:val="44"/>
          <w:szCs w:val="44"/>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lang w:val="en-US" w:eastAsia="zh-CN"/>
        </w:rPr>
        <w:t>根据</w:t>
      </w:r>
      <w:r>
        <w:rPr>
          <w:rFonts w:hint="eastAsia" w:ascii="仿宋" w:hAnsi="仿宋" w:eastAsia="仿宋" w:cs="仿宋"/>
          <w:i w:val="0"/>
          <w:caps w:val="0"/>
          <w:color w:val="424242"/>
          <w:spacing w:val="0"/>
          <w:sz w:val="32"/>
          <w:szCs w:val="32"/>
          <w:shd w:val="clear" w:fill="FFFFFF"/>
        </w:rPr>
        <w:t>《</w:t>
      </w:r>
      <w:r>
        <w:rPr>
          <w:rFonts w:hint="eastAsia" w:ascii="仿宋" w:hAnsi="仿宋" w:eastAsia="仿宋" w:cs="仿宋"/>
          <w:i w:val="0"/>
          <w:caps w:val="0"/>
          <w:color w:val="424242"/>
          <w:spacing w:val="0"/>
          <w:sz w:val="32"/>
          <w:szCs w:val="32"/>
          <w:shd w:val="clear" w:fill="FFFFFF"/>
          <w:lang w:val="en-US" w:eastAsia="zh-CN"/>
        </w:rPr>
        <w:t>云南省教育厅关于公开招募2019-2020学年银龄讲学计划讲学教师的通知</w:t>
      </w:r>
      <w:r>
        <w:rPr>
          <w:rFonts w:hint="eastAsia" w:ascii="仿宋" w:hAnsi="仿宋" w:eastAsia="仿宋" w:cs="仿宋"/>
          <w:i w:val="0"/>
          <w:caps w:val="0"/>
          <w:color w:val="424242"/>
          <w:spacing w:val="0"/>
          <w:sz w:val="32"/>
          <w:szCs w:val="32"/>
          <w:shd w:val="clear" w:fill="FFFFFF"/>
        </w:rPr>
        <w:t>》要求，现就</w:t>
      </w:r>
      <w:r>
        <w:rPr>
          <w:rFonts w:hint="eastAsia" w:ascii="仿宋" w:hAnsi="仿宋" w:eastAsia="仿宋" w:cs="仿宋"/>
          <w:i w:val="0"/>
          <w:caps w:val="0"/>
          <w:color w:val="424242"/>
          <w:spacing w:val="0"/>
          <w:sz w:val="32"/>
          <w:szCs w:val="32"/>
          <w:shd w:val="clear" w:fill="FFFFFF"/>
          <w:lang w:val="en-US" w:eastAsia="zh-CN"/>
        </w:rPr>
        <w:t>隆阳区教育体育局关于公开招募2019-2020学年银龄讲学计划讲学教师</w:t>
      </w:r>
      <w:r>
        <w:rPr>
          <w:rFonts w:hint="eastAsia" w:ascii="仿宋" w:hAnsi="仿宋" w:eastAsia="仿宋" w:cs="仿宋"/>
          <w:i w:val="0"/>
          <w:caps w:val="0"/>
          <w:color w:val="424242"/>
          <w:spacing w:val="0"/>
          <w:sz w:val="32"/>
          <w:szCs w:val="32"/>
          <w:shd w:val="clear" w:fill="FFFFFF"/>
        </w:rPr>
        <w:t>工作</w:t>
      </w:r>
      <w:r>
        <w:rPr>
          <w:rFonts w:hint="eastAsia" w:ascii="仿宋" w:hAnsi="仿宋" w:eastAsia="仿宋" w:cs="仿宋"/>
          <w:i w:val="0"/>
          <w:caps w:val="0"/>
          <w:color w:val="424242"/>
          <w:spacing w:val="0"/>
          <w:sz w:val="32"/>
          <w:szCs w:val="32"/>
          <w:shd w:val="clear" w:fill="FFFFFF"/>
          <w:lang w:val="en-US" w:eastAsia="zh-CN"/>
        </w:rPr>
        <w:t>公告</w:t>
      </w:r>
      <w:r>
        <w:rPr>
          <w:rFonts w:hint="eastAsia" w:ascii="仿宋" w:hAnsi="仿宋" w:eastAsia="仿宋" w:cs="仿宋"/>
          <w:i w:val="0"/>
          <w:caps w:val="0"/>
          <w:color w:val="424242"/>
          <w:spacing w:val="0"/>
          <w:sz w:val="32"/>
          <w:szCs w:val="32"/>
          <w:shd w:val="clear" w:fill="FFFFFF"/>
        </w:rPr>
        <w:t>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 w:hAnsi="仿宋" w:eastAsia="仿宋" w:cs="仿宋"/>
          <w:i w:val="0"/>
          <w:caps w:val="0"/>
          <w:color w:val="424242"/>
          <w:spacing w:val="0"/>
          <w:sz w:val="32"/>
          <w:szCs w:val="32"/>
        </w:rPr>
      </w:pPr>
      <w:r>
        <w:rPr>
          <w:rStyle w:val="7"/>
          <w:rFonts w:hint="eastAsia" w:ascii="仿宋" w:hAnsi="仿宋" w:eastAsia="仿宋" w:cs="仿宋"/>
          <w:b/>
          <w:i w:val="0"/>
          <w:caps w:val="0"/>
          <w:color w:val="424242"/>
          <w:spacing w:val="0"/>
          <w:sz w:val="32"/>
          <w:szCs w:val="32"/>
          <w:shd w:val="clear" w:fill="FFFFFF"/>
        </w:rPr>
        <w:t>一、招募计划</w:t>
      </w:r>
    </w:p>
    <w:p>
      <w:pPr>
        <w:keepNext w:val="0"/>
        <w:keepLines w:val="0"/>
        <w:pageBreakBefore w:val="0"/>
        <w:kinsoku/>
        <w:wordWrap/>
        <w:overflowPunct/>
        <w:topLinePunct w:val="0"/>
        <w:autoSpaceDE/>
        <w:autoSpaceDN/>
        <w:bidi w:val="0"/>
        <w:adjustRightInd/>
        <w:snapToGrid/>
        <w:spacing w:line="540" w:lineRule="exact"/>
        <w:jc w:val="left"/>
        <w:textAlignment w:val="auto"/>
        <w:rPr>
          <w:rFonts w:hint="default" w:ascii="仿宋" w:hAnsi="仿宋" w:eastAsia="仿宋" w:cs="仿宋"/>
          <w:i w:val="0"/>
          <w:caps w:val="0"/>
          <w:color w:val="424242"/>
          <w:spacing w:val="0"/>
          <w:sz w:val="32"/>
          <w:szCs w:val="32"/>
          <w:shd w:val="clear" w:fill="FFFFFF"/>
          <w:lang w:val="en-US" w:eastAsia="zh-CN"/>
        </w:rPr>
      </w:pPr>
      <w:r>
        <w:rPr>
          <w:rFonts w:hint="eastAsia" w:ascii="仿宋" w:hAnsi="仿宋" w:eastAsia="仿宋" w:cs="仿宋"/>
          <w:i w:val="0"/>
          <w:caps w:val="0"/>
          <w:color w:val="424242"/>
          <w:spacing w:val="0"/>
          <w:sz w:val="32"/>
          <w:szCs w:val="32"/>
          <w:shd w:val="clear" w:fill="FFFFFF"/>
          <w:lang w:val="en-US" w:eastAsia="zh-CN"/>
        </w:rPr>
        <w:t xml:space="preserve">    </w:t>
      </w:r>
      <w:r>
        <w:rPr>
          <w:rFonts w:hint="eastAsia" w:ascii="仿宋" w:hAnsi="仿宋" w:eastAsia="仿宋" w:cs="仿宋"/>
          <w:i w:val="0"/>
          <w:caps w:val="0"/>
          <w:color w:val="424242"/>
          <w:spacing w:val="0"/>
          <w:sz w:val="32"/>
          <w:szCs w:val="32"/>
          <w:shd w:val="clear" w:fill="FFFFFF"/>
        </w:rPr>
        <w:t>2019年</w:t>
      </w:r>
      <w:r>
        <w:rPr>
          <w:rFonts w:hint="eastAsia" w:ascii="仿宋" w:hAnsi="仿宋" w:eastAsia="仿宋" w:cs="仿宋"/>
          <w:i w:val="0"/>
          <w:caps w:val="0"/>
          <w:color w:val="424242"/>
          <w:spacing w:val="0"/>
          <w:sz w:val="32"/>
          <w:szCs w:val="32"/>
          <w:shd w:val="clear" w:fill="FFFFFF"/>
          <w:lang w:val="en-US" w:eastAsia="zh-CN"/>
        </w:rPr>
        <w:t>隆阳区</w:t>
      </w:r>
      <w:r>
        <w:rPr>
          <w:rFonts w:hint="eastAsia" w:ascii="仿宋" w:hAnsi="仿宋" w:eastAsia="仿宋" w:cs="仿宋"/>
          <w:i w:val="0"/>
          <w:caps w:val="0"/>
          <w:color w:val="424242"/>
          <w:spacing w:val="0"/>
          <w:sz w:val="32"/>
          <w:szCs w:val="32"/>
          <w:shd w:val="clear" w:fill="FFFFFF"/>
        </w:rPr>
        <w:t>计划招募“银龄讲学计划”讲学教师</w:t>
      </w:r>
      <w:r>
        <w:rPr>
          <w:rFonts w:hint="eastAsia" w:ascii="仿宋" w:hAnsi="仿宋" w:eastAsia="仿宋" w:cs="仿宋"/>
          <w:i w:val="0"/>
          <w:caps w:val="0"/>
          <w:color w:val="424242"/>
          <w:spacing w:val="0"/>
          <w:sz w:val="32"/>
          <w:szCs w:val="32"/>
          <w:shd w:val="clear" w:fill="FFFFFF"/>
          <w:lang w:val="en-US" w:eastAsia="zh-CN"/>
        </w:rPr>
        <w:t>5个</w:t>
      </w:r>
      <w:r>
        <w:rPr>
          <w:rFonts w:hint="eastAsia" w:ascii="仿宋" w:hAnsi="仿宋" w:eastAsia="仿宋" w:cs="仿宋"/>
          <w:i w:val="0"/>
          <w:caps w:val="0"/>
          <w:color w:val="424242"/>
          <w:spacing w:val="0"/>
          <w:sz w:val="32"/>
          <w:szCs w:val="32"/>
          <w:shd w:val="clear" w:fill="FFFFFF"/>
        </w:rPr>
        <w:t>，</w:t>
      </w:r>
      <w:r>
        <w:rPr>
          <w:rFonts w:hint="eastAsia" w:ascii="仿宋" w:hAnsi="仿宋" w:eastAsia="仿宋" w:cs="仿宋"/>
          <w:i w:val="0"/>
          <w:caps w:val="0"/>
          <w:color w:val="424242"/>
          <w:spacing w:val="0"/>
          <w:sz w:val="32"/>
          <w:szCs w:val="32"/>
          <w:shd w:val="clear" w:fill="FFFFFF"/>
          <w:lang w:val="en-US" w:eastAsia="zh-CN"/>
        </w:rPr>
        <w:t>其中小学2个，中学3个。</w:t>
      </w:r>
      <w:r>
        <w:rPr>
          <w:rFonts w:hint="eastAsia" w:ascii="仿宋" w:hAnsi="仿宋" w:eastAsia="仿宋" w:cs="仿宋"/>
          <w:i w:val="0"/>
          <w:caps w:val="0"/>
          <w:color w:val="424242"/>
          <w:spacing w:val="0"/>
          <w:sz w:val="32"/>
          <w:szCs w:val="32"/>
          <w:shd w:val="clear" w:fill="FFFFFF"/>
        </w:rPr>
        <w:t>具体岗位</w:t>
      </w:r>
      <w:r>
        <w:rPr>
          <w:rFonts w:hint="eastAsia" w:ascii="仿宋" w:hAnsi="仿宋" w:eastAsia="仿宋" w:cs="仿宋"/>
          <w:i w:val="0"/>
          <w:caps w:val="0"/>
          <w:color w:val="424242"/>
          <w:spacing w:val="0"/>
          <w:sz w:val="32"/>
          <w:szCs w:val="32"/>
          <w:shd w:val="clear" w:fill="FFFFFF"/>
          <w:lang w:val="en-US" w:eastAsia="zh-CN"/>
        </w:rPr>
        <w:t>详见《隆阳区</w:t>
      </w:r>
      <w:r>
        <w:rPr>
          <w:rFonts w:hint="eastAsia" w:ascii="仿宋" w:hAnsi="仿宋" w:eastAsia="仿宋" w:cs="仿宋"/>
          <w:color w:val="000000"/>
          <w:sz w:val="32"/>
          <w:szCs w:val="32"/>
        </w:rPr>
        <w:t>银龄讲学计划讲学教师招募计划表</w:t>
      </w:r>
      <w:r>
        <w:rPr>
          <w:rFonts w:hint="eastAsia" w:ascii="仿宋" w:hAnsi="仿宋" w:eastAsia="仿宋" w:cs="仿宋"/>
          <w:i w:val="0"/>
          <w:caps w:val="0"/>
          <w:color w:val="424242"/>
          <w:spacing w:val="0"/>
          <w:sz w:val="32"/>
          <w:szCs w:val="32"/>
          <w:shd w:val="clear" w:fill="FFFFFF"/>
          <w:lang w:val="en-US" w:eastAsia="zh-CN"/>
        </w:rPr>
        <w:t>》（附件1）。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textAlignment w:val="auto"/>
        <w:rPr>
          <w:rFonts w:hint="eastAsia" w:ascii="仿宋" w:hAnsi="仿宋" w:eastAsia="仿宋" w:cs="仿宋"/>
          <w:i w:val="0"/>
          <w:caps w:val="0"/>
          <w:color w:val="424242"/>
          <w:spacing w:val="0"/>
          <w:sz w:val="32"/>
          <w:szCs w:val="32"/>
        </w:rPr>
      </w:pPr>
      <w:r>
        <w:rPr>
          <w:rStyle w:val="7"/>
          <w:rFonts w:hint="eastAsia" w:ascii="仿宋" w:hAnsi="仿宋" w:eastAsia="仿宋" w:cs="仿宋"/>
          <w:b/>
          <w:i w:val="0"/>
          <w:caps w:val="0"/>
          <w:color w:val="424242"/>
          <w:spacing w:val="0"/>
          <w:sz w:val="32"/>
          <w:szCs w:val="32"/>
          <w:shd w:val="clear" w:fill="FFFFFF"/>
        </w:rPr>
        <w:t>二、招募对象及条件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（一）招募对象为省内外退休优秀教师，以校长、教研员、特级教师、骨干教师为主</w:t>
      </w:r>
      <w:r>
        <w:rPr>
          <w:rFonts w:hint="eastAsia" w:ascii="仿宋" w:hAnsi="仿宋" w:eastAsia="仿宋" w:cs="仿宋"/>
          <w:i w:val="0"/>
          <w:caps w:val="0"/>
          <w:color w:val="424242"/>
          <w:spacing w:val="0"/>
          <w:sz w:val="32"/>
          <w:szCs w:val="32"/>
          <w:shd w:val="clear" w:fill="FFFFFF"/>
          <w:lang w:eastAsia="zh-CN"/>
        </w:rPr>
        <w:t>（</w:t>
      </w:r>
      <w:r>
        <w:rPr>
          <w:rFonts w:hint="eastAsia" w:ascii="仿宋" w:hAnsi="仿宋" w:eastAsia="仿宋" w:cs="仿宋"/>
          <w:i w:val="0"/>
          <w:caps w:val="0"/>
          <w:color w:val="424242"/>
          <w:spacing w:val="0"/>
          <w:sz w:val="32"/>
          <w:szCs w:val="32"/>
          <w:shd w:val="clear" w:fill="FFFFFF"/>
          <w:lang w:val="en-US" w:eastAsia="zh-CN"/>
        </w:rPr>
        <w:t>招募对象向地方倾斜</w:t>
      </w:r>
      <w:r>
        <w:rPr>
          <w:rFonts w:hint="eastAsia" w:ascii="仿宋" w:hAnsi="仿宋" w:eastAsia="仿宋" w:cs="仿宋"/>
          <w:i w:val="0"/>
          <w:caps w:val="0"/>
          <w:color w:val="424242"/>
          <w:spacing w:val="0"/>
          <w:sz w:val="32"/>
          <w:szCs w:val="32"/>
          <w:shd w:val="clear" w:fill="FFFFFF"/>
          <w:lang w:eastAsia="zh-CN"/>
        </w:rPr>
        <w:t>）</w:t>
      </w:r>
      <w:r>
        <w:rPr>
          <w:rFonts w:hint="eastAsia" w:ascii="仿宋" w:hAnsi="仿宋" w:eastAsia="仿宋" w:cs="仿宋"/>
          <w:i w:val="0"/>
          <w:caps w:val="0"/>
          <w:color w:val="424242"/>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（二）年龄不超过65岁（1954年1月1日以后出生）；身体健康，能够承担支教期间教育教学工作；政治可靠，师德师风高尚，爱岗敬业，教育教学经验丰富。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shd w:val="clear" w:fill="FFFFFF"/>
        </w:rPr>
      </w:pPr>
      <w:r>
        <w:rPr>
          <w:rFonts w:hint="eastAsia" w:ascii="仿宋" w:hAnsi="仿宋" w:eastAsia="仿宋" w:cs="仿宋"/>
          <w:i w:val="0"/>
          <w:caps w:val="0"/>
          <w:color w:val="424242"/>
          <w:spacing w:val="0"/>
          <w:sz w:val="32"/>
          <w:szCs w:val="32"/>
          <w:shd w:val="clear" w:fill="FFFFFF"/>
        </w:rPr>
        <w:t>（三）具有中级及以上职称，以高级教师为主。本学校返聘的退休教师不列入银龄讲学计划。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default" w:ascii="仿宋" w:hAnsi="仿宋" w:eastAsia="仿宋" w:cs="仿宋"/>
          <w:i w:val="0"/>
          <w:caps w:val="0"/>
          <w:color w:val="424242"/>
          <w:spacing w:val="0"/>
          <w:sz w:val="32"/>
          <w:szCs w:val="32"/>
          <w:shd w:val="clear" w:fill="FFFFFF"/>
          <w:lang w:val="en-US" w:eastAsia="zh-CN"/>
        </w:rPr>
      </w:pPr>
      <w:r>
        <w:rPr>
          <w:rFonts w:hint="eastAsia" w:ascii="仿宋" w:hAnsi="仿宋" w:eastAsia="仿宋" w:cs="仿宋"/>
          <w:i w:val="0"/>
          <w:caps w:val="0"/>
          <w:color w:val="424242"/>
          <w:spacing w:val="0"/>
          <w:sz w:val="32"/>
          <w:szCs w:val="32"/>
          <w:shd w:val="clear" w:fill="FFFFFF"/>
          <w:lang w:eastAsia="zh-CN"/>
        </w:rPr>
        <w:t>（</w:t>
      </w:r>
      <w:r>
        <w:rPr>
          <w:rFonts w:hint="eastAsia" w:ascii="仿宋" w:hAnsi="仿宋" w:eastAsia="仿宋" w:cs="仿宋"/>
          <w:i w:val="0"/>
          <w:caps w:val="0"/>
          <w:color w:val="424242"/>
          <w:spacing w:val="0"/>
          <w:sz w:val="32"/>
          <w:szCs w:val="32"/>
          <w:shd w:val="clear" w:fill="FFFFFF"/>
          <w:lang w:val="en-US" w:eastAsia="zh-CN"/>
        </w:rPr>
        <w:t>四</w:t>
      </w:r>
      <w:r>
        <w:rPr>
          <w:rFonts w:hint="eastAsia" w:ascii="仿宋" w:hAnsi="仿宋" w:eastAsia="仿宋" w:cs="仿宋"/>
          <w:i w:val="0"/>
          <w:caps w:val="0"/>
          <w:color w:val="424242"/>
          <w:spacing w:val="0"/>
          <w:sz w:val="32"/>
          <w:szCs w:val="32"/>
          <w:shd w:val="clear" w:fill="FFFFFF"/>
          <w:lang w:eastAsia="zh-CN"/>
        </w:rPr>
        <w:t>）</w:t>
      </w:r>
      <w:r>
        <w:rPr>
          <w:rFonts w:hint="eastAsia" w:ascii="仿宋" w:hAnsi="仿宋" w:eastAsia="仿宋" w:cs="仿宋"/>
          <w:i w:val="0"/>
          <w:caps w:val="0"/>
          <w:color w:val="424242"/>
          <w:spacing w:val="0"/>
          <w:sz w:val="32"/>
          <w:szCs w:val="32"/>
          <w:shd w:val="clear" w:fill="FFFFFF"/>
          <w:lang w:val="en-US" w:eastAsia="zh-CN"/>
        </w:rPr>
        <w:t>报名初中岗位的需具备初中及以上教师资格证，报名小学岗位的需具备小学及以上教师资格证。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 w:hAnsi="仿宋" w:eastAsia="仿宋" w:cs="仿宋"/>
          <w:i w:val="0"/>
          <w:caps w:val="0"/>
          <w:color w:val="424242"/>
          <w:spacing w:val="0"/>
          <w:sz w:val="32"/>
          <w:szCs w:val="32"/>
        </w:rPr>
      </w:pPr>
      <w:r>
        <w:rPr>
          <w:rStyle w:val="7"/>
          <w:rFonts w:hint="eastAsia" w:ascii="仿宋" w:hAnsi="仿宋" w:eastAsia="仿宋" w:cs="仿宋"/>
          <w:b/>
          <w:i w:val="0"/>
          <w:caps w:val="0"/>
          <w:color w:val="424242"/>
          <w:spacing w:val="0"/>
          <w:sz w:val="32"/>
          <w:szCs w:val="32"/>
          <w:shd w:val="clear" w:fill="FFFFFF"/>
        </w:rPr>
        <w:t>三、招募原则及程序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（一）坚持“公开、公平、自愿、择优”和“定县、定校、定岗”原则。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（二）按照公布需求、自愿报名、资格审核</w:t>
      </w:r>
      <w:r>
        <w:rPr>
          <w:rFonts w:hint="eastAsia" w:ascii="仿宋" w:hAnsi="仿宋" w:eastAsia="仿宋" w:cs="仿宋"/>
          <w:i w:val="0"/>
          <w:caps w:val="0"/>
          <w:color w:val="424242"/>
          <w:spacing w:val="0"/>
          <w:sz w:val="32"/>
          <w:szCs w:val="32"/>
          <w:shd w:val="clear" w:fill="FFFFFF"/>
          <w:lang w:val="en-US" w:eastAsia="zh-CN"/>
        </w:rPr>
        <w:t>或</w:t>
      </w:r>
      <w:r>
        <w:rPr>
          <w:rFonts w:hint="eastAsia" w:ascii="仿宋" w:hAnsi="仿宋" w:eastAsia="仿宋" w:cs="仿宋"/>
          <w:i w:val="0"/>
          <w:caps w:val="0"/>
          <w:color w:val="424242"/>
          <w:spacing w:val="0"/>
          <w:sz w:val="32"/>
          <w:szCs w:val="32"/>
          <w:shd w:val="clear" w:fill="FFFFFF"/>
        </w:rPr>
        <w:t>遴选、公示公布、签订协议、上岗任教的程序招募讲学教师。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 w:hAnsi="仿宋" w:eastAsia="仿宋" w:cs="仿宋"/>
          <w:i w:val="0"/>
          <w:caps w:val="0"/>
          <w:color w:val="424242"/>
          <w:spacing w:val="0"/>
          <w:sz w:val="32"/>
          <w:szCs w:val="32"/>
        </w:rPr>
      </w:pPr>
      <w:r>
        <w:rPr>
          <w:rStyle w:val="7"/>
          <w:rFonts w:hint="eastAsia" w:ascii="仿宋" w:hAnsi="仿宋" w:eastAsia="仿宋" w:cs="仿宋"/>
          <w:b/>
          <w:i w:val="0"/>
          <w:caps w:val="0"/>
          <w:color w:val="424242"/>
          <w:spacing w:val="0"/>
          <w:sz w:val="32"/>
          <w:szCs w:val="32"/>
          <w:shd w:val="clear" w:fill="FFFFFF"/>
        </w:rPr>
        <w:t>四、报名事项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（一）报名方式。本次招募采取网络报名、</w:t>
      </w:r>
      <w:r>
        <w:rPr>
          <w:rFonts w:hint="eastAsia" w:ascii="仿宋" w:hAnsi="仿宋" w:eastAsia="仿宋" w:cs="仿宋"/>
          <w:i w:val="0"/>
          <w:caps w:val="0"/>
          <w:color w:val="auto"/>
          <w:spacing w:val="0"/>
          <w:sz w:val="32"/>
          <w:szCs w:val="32"/>
          <w:shd w:val="clear" w:fill="FFFFFF"/>
        </w:rPr>
        <w:t>电话报名</w:t>
      </w:r>
      <w:r>
        <w:rPr>
          <w:rFonts w:hint="eastAsia" w:ascii="仿宋" w:hAnsi="仿宋" w:eastAsia="仿宋" w:cs="仿宋"/>
          <w:i w:val="0"/>
          <w:caps w:val="0"/>
          <w:color w:val="424242"/>
          <w:spacing w:val="0"/>
          <w:sz w:val="32"/>
          <w:szCs w:val="32"/>
          <w:shd w:val="clear" w:fill="FFFFFF"/>
        </w:rPr>
        <w:t>和现场报名相结合的方式进行，报名人员选择其中一种方式报名即可。采取网络报名的人员必须将报名材料电子版压缩打包发送至</w:t>
      </w:r>
      <w:r>
        <w:rPr>
          <w:rFonts w:hint="eastAsia" w:ascii="仿宋" w:hAnsi="仿宋" w:eastAsia="仿宋" w:cs="仿宋"/>
          <w:i w:val="0"/>
          <w:caps w:val="0"/>
          <w:color w:val="424242"/>
          <w:spacing w:val="0"/>
          <w:sz w:val="32"/>
          <w:szCs w:val="32"/>
          <w:shd w:val="clear" w:fill="FFFFFF"/>
          <w:lang w:val="en-US" w:eastAsia="zh-CN"/>
        </w:rPr>
        <w:t>隆阳区教育体育局人事股</w:t>
      </w:r>
      <w:r>
        <w:rPr>
          <w:rFonts w:hint="eastAsia" w:ascii="仿宋" w:hAnsi="仿宋" w:eastAsia="仿宋" w:cs="仿宋"/>
          <w:i w:val="0"/>
          <w:caps w:val="0"/>
          <w:color w:val="424242"/>
          <w:spacing w:val="0"/>
          <w:sz w:val="32"/>
          <w:szCs w:val="32"/>
          <w:shd w:val="clear" w:fill="FFFFFF"/>
        </w:rPr>
        <w:t>电子邮箱</w:t>
      </w:r>
      <w:r>
        <w:rPr>
          <w:rFonts w:hint="eastAsia" w:ascii="仿宋" w:hAnsi="仿宋" w:eastAsia="仿宋" w:cs="仿宋"/>
          <w:i w:val="0"/>
          <w:caps w:val="0"/>
          <w:color w:val="424242"/>
          <w:spacing w:val="-45"/>
          <w:sz w:val="32"/>
          <w:szCs w:val="32"/>
          <w:shd w:val="clear" w:fill="FFFFFF"/>
          <w:lang w:val="en-US" w:eastAsia="zh-CN"/>
        </w:rPr>
        <w:t>394986000@QQ.</w:t>
      </w:r>
      <w:r>
        <w:rPr>
          <w:rFonts w:hint="eastAsia" w:ascii="仿宋" w:hAnsi="仿宋" w:eastAsia="仿宋" w:cs="仿宋"/>
          <w:i w:val="0"/>
          <w:color w:val="424242"/>
          <w:spacing w:val="-45"/>
          <w:sz w:val="32"/>
          <w:szCs w:val="32"/>
          <w:shd w:val="clear" w:fill="FFFFFF"/>
          <w:lang w:val="en-US" w:eastAsia="zh-CN"/>
        </w:rPr>
        <w:t>c</w:t>
      </w:r>
      <w:r>
        <w:rPr>
          <w:rFonts w:hint="eastAsia" w:ascii="仿宋" w:hAnsi="仿宋" w:eastAsia="仿宋" w:cs="仿宋"/>
          <w:i w:val="0"/>
          <w:caps w:val="0"/>
          <w:color w:val="424242"/>
          <w:spacing w:val="-45"/>
          <w:sz w:val="32"/>
          <w:szCs w:val="32"/>
          <w:shd w:val="clear" w:fill="FFFFFF"/>
          <w:lang w:val="en-US" w:eastAsia="zh-CN"/>
        </w:rPr>
        <w:t>om</w:t>
      </w:r>
      <w:r>
        <w:rPr>
          <w:rFonts w:hint="eastAsia" w:ascii="仿宋" w:hAnsi="仿宋" w:eastAsia="仿宋" w:cs="仿宋"/>
          <w:i w:val="0"/>
          <w:caps w:val="0"/>
          <w:color w:val="424242"/>
          <w:spacing w:val="0"/>
          <w:sz w:val="32"/>
          <w:szCs w:val="32"/>
          <w:shd w:val="clear" w:fill="FFFFFF"/>
        </w:rPr>
        <w:t>，命名格式为：姓名+受援县区+意向岗位。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（二）报名时间。即日起至2019年8月31日止。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lang w:eastAsia="zh-CN"/>
        </w:rPr>
      </w:pPr>
      <w:r>
        <w:rPr>
          <w:rFonts w:hint="eastAsia" w:ascii="仿宋" w:hAnsi="仿宋" w:eastAsia="仿宋" w:cs="仿宋"/>
          <w:i w:val="0"/>
          <w:caps w:val="0"/>
          <w:color w:val="424242"/>
          <w:spacing w:val="0"/>
          <w:sz w:val="32"/>
          <w:szCs w:val="32"/>
          <w:shd w:val="clear" w:fill="FFFFFF"/>
        </w:rPr>
        <w:t>（三）报名所需材料。报名人员须在规定时间内提交《云南省2019年银龄讲学计划讲学教师申请表》</w:t>
      </w:r>
      <w:r>
        <w:rPr>
          <w:rFonts w:hint="eastAsia" w:ascii="仿宋" w:hAnsi="仿宋" w:eastAsia="仿宋" w:cs="仿宋"/>
          <w:i w:val="0"/>
          <w:caps w:val="0"/>
          <w:color w:val="424242"/>
          <w:spacing w:val="0"/>
          <w:sz w:val="32"/>
          <w:szCs w:val="32"/>
          <w:shd w:val="clear" w:fill="FFFFFF"/>
          <w:lang w:eastAsia="zh-CN"/>
        </w:rPr>
        <w:t>（</w:t>
      </w:r>
      <w:r>
        <w:rPr>
          <w:rFonts w:hint="eastAsia" w:ascii="仿宋" w:hAnsi="仿宋" w:eastAsia="仿宋" w:cs="仿宋"/>
          <w:i w:val="0"/>
          <w:caps w:val="0"/>
          <w:color w:val="424242"/>
          <w:spacing w:val="0"/>
          <w:sz w:val="32"/>
          <w:szCs w:val="32"/>
          <w:shd w:val="clear" w:fill="FFFFFF"/>
          <w:lang w:val="en-US" w:eastAsia="zh-CN"/>
        </w:rPr>
        <w:t>附件2</w:t>
      </w:r>
      <w:r>
        <w:rPr>
          <w:rFonts w:hint="eastAsia" w:ascii="仿宋" w:hAnsi="仿宋" w:eastAsia="仿宋" w:cs="仿宋"/>
          <w:i w:val="0"/>
          <w:caps w:val="0"/>
          <w:color w:val="424242"/>
          <w:spacing w:val="0"/>
          <w:sz w:val="32"/>
          <w:szCs w:val="32"/>
          <w:shd w:val="clear" w:fill="FFFFFF"/>
          <w:lang w:eastAsia="zh-CN"/>
        </w:rPr>
        <w:t>）</w:t>
      </w:r>
      <w:r>
        <w:rPr>
          <w:rFonts w:hint="eastAsia" w:ascii="仿宋" w:hAnsi="仿宋" w:eastAsia="仿宋" w:cs="仿宋"/>
          <w:i w:val="0"/>
          <w:caps w:val="0"/>
          <w:color w:val="424242"/>
          <w:spacing w:val="0"/>
          <w:sz w:val="32"/>
          <w:szCs w:val="32"/>
          <w:shd w:val="clear" w:fill="FFFFFF"/>
        </w:rPr>
        <w:t>一式三份，本人身份证、退休证、教师资格证、职称证书、优秀教师（特级教师、学科带头人、骨干教师）等证明材料，近 6 个月体检报告。</w:t>
      </w:r>
      <w:r>
        <w:rPr>
          <w:rFonts w:hint="eastAsia" w:ascii="仿宋" w:hAnsi="仿宋" w:eastAsia="仿宋" w:cs="仿宋"/>
          <w:i w:val="0"/>
          <w:caps w:val="0"/>
          <w:color w:val="424242"/>
          <w:spacing w:val="0"/>
          <w:sz w:val="32"/>
          <w:szCs w:val="32"/>
          <w:shd w:val="clear" w:fill="FFFFFF"/>
          <w:lang w:eastAsia="zh-CN"/>
        </w:rPr>
        <w:t>（</w:t>
      </w:r>
      <w:r>
        <w:rPr>
          <w:rFonts w:hint="eastAsia" w:ascii="仿宋" w:hAnsi="仿宋" w:eastAsia="仿宋" w:cs="仿宋"/>
          <w:i w:val="0"/>
          <w:caps w:val="0"/>
          <w:color w:val="424242"/>
          <w:spacing w:val="0"/>
          <w:sz w:val="32"/>
          <w:szCs w:val="32"/>
          <w:shd w:val="clear" w:fill="FFFFFF"/>
          <w:lang w:val="en-US" w:eastAsia="zh-CN"/>
        </w:rPr>
        <w:t>报名人员须对本人提交材料真实性负责</w:t>
      </w:r>
      <w:r>
        <w:rPr>
          <w:rFonts w:hint="eastAsia" w:ascii="仿宋" w:hAnsi="仿宋" w:eastAsia="仿宋" w:cs="仿宋"/>
          <w:i w:val="0"/>
          <w:caps w:val="0"/>
          <w:color w:val="424242"/>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 w:hAnsi="仿宋" w:eastAsia="仿宋" w:cs="仿宋"/>
          <w:i w:val="0"/>
          <w:caps w:val="0"/>
          <w:color w:val="424242"/>
          <w:spacing w:val="0"/>
          <w:sz w:val="32"/>
          <w:szCs w:val="32"/>
        </w:rPr>
      </w:pPr>
      <w:r>
        <w:rPr>
          <w:rStyle w:val="7"/>
          <w:rFonts w:hint="eastAsia" w:ascii="仿宋" w:hAnsi="仿宋" w:eastAsia="仿宋" w:cs="仿宋"/>
          <w:b/>
          <w:i w:val="0"/>
          <w:caps w:val="0"/>
          <w:color w:val="424242"/>
          <w:spacing w:val="0"/>
          <w:sz w:val="32"/>
          <w:szCs w:val="32"/>
          <w:shd w:val="clear" w:fill="FFFFFF"/>
        </w:rPr>
        <w:t>五、岗位职责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一）按照“需求为本、形式灵活”的原则，招募到的讲学教师可以根据自己的专业特长开展以课堂教学为主的讲学活动，也可根据受援学校的教育教学需求进行听课评课、上公开课、研讨课或专题讲座，指导青年教师、协助学校做好教学管理和开展教研活动等，带动提升受援学校教育教学和管理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（二）讲学教师服务时间原则上不少于1学年，鼓励考核合格者连续讲学。</w:t>
      </w:r>
      <w:r>
        <w:rPr>
          <w:rFonts w:hint="eastAsia" w:ascii="仿宋" w:hAnsi="仿宋" w:eastAsia="仿宋" w:cs="仿宋"/>
          <w:i w:val="0"/>
          <w:caps w:val="0"/>
          <w:color w:val="424242"/>
          <w:spacing w:val="0"/>
          <w:sz w:val="32"/>
          <w:szCs w:val="32"/>
          <w:shd w:val="clear" w:fill="FFFFFF"/>
          <w:lang w:val="en-US" w:eastAsia="zh-CN"/>
        </w:rPr>
        <w:t>隆阳区</w:t>
      </w:r>
      <w:r>
        <w:rPr>
          <w:rFonts w:hint="eastAsia" w:ascii="仿宋" w:hAnsi="仿宋" w:eastAsia="仿宋" w:cs="仿宋"/>
          <w:i w:val="0"/>
          <w:caps w:val="0"/>
          <w:color w:val="424242"/>
          <w:spacing w:val="0"/>
          <w:sz w:val="32"/>
          <w:szCs w:val="32"/>
          <w:shd w:val="clear" w:fill="FFFFFF"/>
        </w:rPr>
        <w:t>教育体育局与拟招募讲学教师签订银龄讲学服务协议，协议一年一签，明确双方的权利和义务。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（三）讲学教师服务期间，由受援</w:t>
      </w:r>
      <w:r>
        <w:rPr>
          <w:rFonts w:hint="eastAsia" w:ascii="仿宋" w:hAnsi="仿宋" w:eastAsia="仿宋" w:cs="仿宋"/>
          <w:i w:val="0"/>
          <w:caps w:val="0"/>
          <w:color w:val="424242"/>
          <w:spacing w:val="0"/>
          <w:sz w:val="32"/>
          <w:szCs w:val="32"/>
          <w:shd w:val="clear" w:fill="FFFFFF"/>
          <w:lang w:val="en-US" w:eastAsia="zh-CN"/>
        </w:rPr>
        <w:t>学校</w:t>
      </w:r>
      <w:r>
        <w:rPr>
          <w:rFonts w:hint="eastAsia" w:ascii="仿宋" w:hAnsi="仿宋" w:eastAsia="仿宋" w:cs="仿宋"/>
          <w:i w:val="0"/>
          <w:caps w:val="0"/>
          <w:color w:val="424242"/>
          <w:spacing w:val="0"/>
          <w:sz w:val="32"/>
          <w:szCs w:val="32"/>
          <w:shd w:val="clear" w:fill="FFFFFF"/>
        </w:rPr>
        <w:t>对其进行评价考核，对不履行协议约定的，或因身体原因不适合继续讲学的，予以解除协议。对于讲学期间考核不称职或存在问题的，按照有关规定进行处理。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 w:hAnsi="仿宋" w:eastAsia="仿宋" w:cs="仿宋"/>
          <w:i w:val="0"/>
          <w:caps w:val="0"/>
          <w:color w:val="424242"/>
          <w:spacing w:val="0"/>
          <w:sz w:val="32"/>
          <w:szCs w:val="32"/>
        </w:rPr>
      </w:pPr>
      <w:r>
        <w:rPr>
          <w:rStyle w:val="7"/>
          <w:rFonts w:hint="eastAsia" w:ascii="仿宋" w:hAnsi="仿宋" w:eastAsia="仿宋" w:cs="仿宋"/>
          <w:b/>
          <w:i w:val="0"/>
          <w:caps w:val="0"/>
          <w:color w:val="424242"/>
          <w:spacing w:val="0"/>
          <w:sz w:val="32"/>
          <w:szCs w:val="32"/>
          <w:shd w:val="clear" w:fill="FFFFFF"/>
        </w:rPr>
        <w:t>六、保障措施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（一）讲学教师工作经费由中央财政按照年人均2万元标准拨付，按月发放，主要用于向讲学教师发放工作补助、交通差旅费用及购买意外保险费等补助。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rPr>
      </w:pPr>
      <w:r>
        <w:rPr>
          <w:rFonts w:hint="eastAsia" w:ascii="仿宋" w:hAnsi="仿宋" w:eastAsia="仿宋" w:cs="仿宋"/>
          <w:i w:val="0"/>
          <w:caps w:val="0"/>
          <w:color w:val="424242"/>
          <w:spacing w:val="0"/>
          <w:sz w:val="32"/>
          <w:szCs w:val="32"/>
          <w:shd w:val="clear" w:fill="FFFFFF"/>
        </w:rPr>
        <w:t>（二）讲学教师服务期间人事关系、现享受的退休待遇不变。讲学教师因病因伤发生的医疗费用，按照本人医疗关系及有关规定办理。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shd w:val="clear" w:fill="FFFFFF"/>
        </w:rPr>
      </w:pPr>
      <w:r>
        <w:rPr>
          <w:rFonts w:hint="eastAsia" w:ascii="仿宋" w:hAnsi="仿宋" w:eastAsia="仿宋" w:cs="仿宋"/>
          <w:i w:val="0"/>
          <w:caps w:val="0"/>
          <w:color w:val="424242"/>
          <w:spacing w:val="0"/>
          <w:sz w:val="32"/>
          <w:szCs w:val="32"/>
          <w:shd w:val="clear" w:fill="FFFFFF"/>
        </w:rPr>
        <w:t>（三）为讲学教师提供周转宿舍，提供必要的工作条件、教学设备和生活设施。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default" w:ascii="仿宋" w:hAnsi="仿宋" w:eastAsia="仿宋" w:cs="仿宋"/>
          <w:i w:val="0"/>
          <w:caps w:val="0"/>
          <w:color w:val="424242"/>
          <w:spacing w:val="0"/>
          <w:sz w:val="32"/>
          <w:szCs w:val="32"/>
          <w:shd w:val="clear" w:fill="FFFFFF"/>
          <w:lang w:val="en-US" w:eastAsia="zh-CN"/>
        </w:rPr>
      </w:pPr>
      <w:r>
        <w:rPr>
          <w:rFonts w:hint="eastAsia" w:ascii="仿宋" w:hAnsi="仿宋" w:eastAsia="仿宋" w:cs="仿宋"/>
          <w:i w:val="0"/>
          <w:caps w:val="0"/>
          <w:color w:val="424242"/>
          <w:spacing w:val="0"/>
          <w:sz w:val="32"/>
          <w:szCs w:val="32"/>
          <w:shd w:val="clear" w:fill="FFFFFF"/>
          <w:lang w:val="en-US" w:eastAsia="zh-CN"/>
        </w:rPr>
        <w:t>本公告由隆阳区</w:t>
      </w:r>
      <w:r>
        <w:rPr>
          <w:rFonts w:hint="eastAsia" w:ascii="仿宋" w:hAnsi="仿宋" w:eastAsia="仿宋" w:cs="仿宋"/>
          <w:i w:val="0"/>
          <w:caps w:val="0"/>
          <w:color w:val="333333"/>
          <w:spacing w:val="0"/>
          <w:sz w:val="32"/>
          <w:szCs w:val="32"/>
          <w:u w:val="none"/>
          <w:lang w:val="en-US" w:eastAsia="zh-CN"/>
        </w:rPr>
        <w:t>教育体育局</w:t>
      </w:r>
      <w:r>
        <w:rPr>
          <w:rFonts w:hint="eastAsia" w:ascii="仿宋" w:hAnsi="仿宋" w:eastAsia="仿宋" w:cs="仿宋"/>
          <w:i w:val="0"/>
          <w:caps w:val="0"/>
          <w:color w:val="333333"/>
          <w:spacing w:val="0"/>
          <w:sz w:val="32"/>
          <w:szCs w:val="32"/>
          <w:u w:val="none"/>
        </w:rPr>
        <w:t>负责解释，未尽事宜另行通知。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shd w:val="clear" w:fill="FFFFFF"/>
          <w:lang w:val="en-US" w:eastAsia="zh-CN"/>
        </w:rPr>
      </w:pPr>
      <w:r>
        <w:rPr>
          <w:rFonts w:hint="eastAsia" w:ascii="仿宋" w:hAnsi="仿宋" w:eastAsia="仿宋" w:cs="仿宋"/>
          <w:i w:val="0"/>
          <w:caps w:val="0"/>
          <w:color w:val="424242"/>
          <w:spacing w:val="0"/>
          <w:sz w:val="32"/>
          <w:szCs w:val="32"/>
          <w:shd w:val="clear" w:fill="FFFFFF"/>
          <w:lang w:val="en-US" w:eastAsia="zh-CN"/>
        </w:rPr>
        <w:t>联 系 人：边自江  李黎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shd w:val="clear" w:fill="FFFFFF"/>
          <w:lang w:val="en-US" w:eastAsia="zh-CN"/>
        </w:rPr>
      </w:pPr>
      <w:r>
        <w:rPr>
          <w:rFonts w:hint="eastAsia" w:ascii="仿宋" w:hAnsi="仿宋" w:eastAsia="仿宋" w:cs="仿宋"/>
          <w:i w:val="0"/>
          <w:caps w:val="0"/>
          <w:color w:val="424242"/>
          <w:spacing w:val="0"/>
          <w:sz w:val="32"/>
          <w:szCs w:val="32"/>
          <w:shd w:val="clear" w:fill="FFFFFF"/>
          <w:lang w:val="en-US" w:eastAsia="zh-CN"/>
        </w:rPr>
        <w:t>联系电话：0875-2160711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424242"/>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textAlignment w:val="auto"/>
        <w:rPr>
          <w:rFonts w:hint="eastAsia" w:ascii="仿宋" w:hAnsi="仿宋" w:eastAsia="仿宋" w:cs="仿宋"/>
          <w:i w:val="0"/>
          <w:caps w:val="0"/>
          <w:color w:val="424242"/>
          <w:spacing w:val="0"/>
          <w:sz w:val="32"/>
          <w:szCs w:val="32"/>
          <w:shd w:val="clear" w:fill="FFFFFF"/>
          <w:lang w:val="en-US" w:eastAsia="zh-CN"/>
        </w:rPr>
      </w:pPr>
      <w:r>
        <w:rPr>
          <w:rFonts w:hint="eastAsia" w:ascii="仿宋" w:hAnsi="仿宋" w:eastAsia="仿宋" w:cs="仿宋"/>
          <w:i w:val="0"/>
          <w:caps w:val="0"/>
          <w:color w:val="424242"/>
          <w:spacing w:val="0"/>
          <w:sz w:val="32"/>
          <w:szCs w:val="32"/>
          <w:shd w:val="clear" w:fill="FFFFFF"/>
          <w:lang w:val="en-US" w:eastAsia="zh-CN"/>
        </w:rPr>
        <w:t>附件：1.《隆阳区</w:t>
      </w:r>
      <w:r>
        <w:rPr>
          <w:rFonts w:hint="eastAsia" w:ascii="仿宋" w:hAnsi="仿宋" w:eastAsia="仿宋" w:cs="仿宋"/>
          <w:color w:val="000000"/>
          <w:sz w:val="32"/>
          <w:szCs w:val="32"/>
        </w:rPr>
        <w:t>银龄讲学计划讲学教师招募计划表</w:t>
      </w:r>
      <w:r>
        <w:rPr>
          <w:rFonts w:hint="eastAsia" w:ascii="仿宋" w:hAnsi="仿宋" w:eastAsia="仿宋" w:cs="仿宋"/>
          <w:i w:val="0"/>
          <w:caps w:val="0"/>
          <w:color w:val="424242"/>
          <w:spacing w:val="0"/>
          <w:sz w:val="32"/>
          <w:szCs w:val="32"/>
          <w:shd w:val="clear" w:fill="FFFFFF"/>
          <w:lang w:val="en-US"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600" w:leftChars="0" w:right="0" w:firstLine="0" w:firstLineChars="0"/>
        <w:textAlignment w:val="auto"/>
        <w:rPr>
          <w:rFonts w:hint="eastAsia" w:ascii="仿宋" w:hAnsi="仿宋" w:eastAsia="仿宋" w:cs="仿宋"/>
          <w:i w:val="0"/>
          <w:caps w:val="0"/>
          <w:color w:val="424242"/>
          <w:spacing w:val="-20"/>
          <w:sz w:val="32"/>
          <w:szCs w:val="32"/>
          <w:shd w:val="clear" w:fill="FFFFFF"/>
          <w:lang w:val="en-US" w:eastAsia="zh-CN"/>
        </w:rPr>
      </w:pPr>
      <w:r>
        <w:rPr>
          <w:rFonts w:hint="eastAsia" w:ascii="仿宋" w:hAnsi="仿宋" w:eastAsia="仿宋" w:cs="仿宋"/>
          <w:i w:val="0"/>
          <w:caps w:val="0"/>
          <w:color w:val="424242"/>
          <w:spacing w:val="-20"/>
          <w:sz w:val="32"/>
          <w:szCs w:val="32"/>
          <w:shd w:val="clear" w:fill="FFFFFF"/>
        </w:rPr>
        <w:t>《云南省2019年银龄讲学计划讲学教师申请表》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3520" w:firstLineChars="1100"/>
        <w:textAlignment w:val="auto"/>
        <w:rPr>
          <w:rFonts w:hint="eastAsia" w:ascii="仿宋" w:hAnsi="仿宋" w:eastAsia="仿宋" w:cs="仿宋"/>
          <w:i w:val="0"/>
          <w:caps w:val="0"/>
          <w:color w:val="424242"/>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3520" w:firstLineChars="1100"/>
        <w:textAlignment w:val="auto"/>
        <w:rPr>
          <w:rFonts w:hint="eastAsia" w:ascii="仿宋" w:hAnsi="仿宋" w:eastAsia="仿宋" w:cs="仿宋"/>
          <w:i w:val="0"/>
          <w:caps w:val="0"/>
          <w:color w:val="424242"/>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3520" w:firstLineChars="1100"/>
        <w:textAlignment w:val="auto"/>
        <w:rPr>
          <w:rFonts w:hint="eastAsia" w:ascii="仿宋" w:hAnsi="仿宋" w:eastAsia="仿宋" w:cs="仿宋"/>
          <w:i w:val="0"/>
          <w:caps w:val="0"/>
          <w:color w:val="424242"/>
          <w:spacing w:val="0"/>
          <w:sz w:val="32"/>
          <w:szCs w:val="32"/>
          <w:shd w:val="clear" w:fill="FFFFFF"/>
          <w:lang w:val="en-US" w:eastAsia="zh-CN"/>
        </w:rPr>
      </w:pPr>
      <w:bookmarkStart w:id="0" w:name="_GoBack"/>
      <w:bookmarkEnd w:id="0"/>
      <w:r>
        <w:rPr>
          <w:rFonts w:hint="eastAsia" w:ascii="仿宋" w:hAnsi="仿宋" w:eastAsia="仿宋" w:cs="仿宋"/>
          <w:i w:val="0"/>
          <w:caps w:val="0"/>
          <w:color w:val="424242"/>
          <w:spacing w:val="0"/>
          <w:sz w:val="32"/>
          <w:szCs w:val="32"/>
          <w:shd w:val="clear" w:fill="FFFFFF"/>
          <w:lang w:val="en-US" w:eastAsia="zh-CN"/>
        </w:rPr>
        <w:t>保山市隆阳区教育体育局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160" w:firstLineChars="1300"/>
        <w:textAlignment w:val="auto"/>
        <w:rPr>
          <w:rFonts w:hint="default" w:ascii="仿宋" w:hAnsi="仿宋" w:eastAsia="仿宋" w:cs="仿宋"/>
          <w:i w:val="0"/>
          <w:caps w:val="0"/>
          <w:color w:val="424242"/>
          <w:spacing w:val="0"/>
          <w:sz w:val="32"/>
          <w:szCs w:val="32"/>
          <w:shd w:val="clear" w:fill="FFFFFF"/>
          <w:lang w:val="en-US" w:eastAsia="zh-CN"/>
        </w:rPr>
      </w:pPr>
      <w:r>
        <w:rPr>
          <w:rFonts w:hint="eastAsia" w:ascii="仿宋" w:hAnsi="仿宋" w:eastAsia="仿宋" w:cs="仿宋"/>
          <w:i w:val="0"/>
          <w:caps w:val="0"/>
          <w:color w:val="424242"/>
          <w:spacing w:val="0"/>
          <w:sz w:val="32"/>
          <w:szCs w:val="32"/>
          <w:shd w:val="clear" w:fill="FFFFFF"/>
          <w:lang w:val="en-US" w:eastAsia="zh-CN"/>
        </w:rPr>
        <w:t>2019年8月20日</w:t>
      </w:r>
    </w:p>
    <w:p>
      <w:pPr>
        <w:rPr>
          <w:rFonts w:hint="eastAsia" w:ascii="仿宋" w:hAnsi="仿宋" w:eastAsia="仿宋" w:cs="仿宋"/>
          <w:color w:val="000000"/>
          <w:sz w:val="32"/>
          <w:szCs w:val="32"/>
          <w:lang w:val="en-US" w:eastAsia="zh-CN"/>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pPr>
    </w:p>
    <w:p>
      <w:pPr>
        <w:spacing w:line="660" w:lineRule="exact"/>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附件1</w:t>
      </w:r>
    </w:p>
    <w:p>
      <w:pPr>
        <w:spacing w:line="660" w:lineRule="exact"/>
        <w:jc w:val="center"/>
        <w:rPr>
          <w:rFonts w:hint="eastAsia" w:ascii="仿宋" w:hAnsi="仿宋" w:eastAsia="仿宋" w:cs="仿宋"/>
          <w:i w:val="0"/>
          <w:caps w:val="0"/>
          <w:color w:val="424242"/>
          <w:spacing w:val="0"/>
          <w:sz w:val="32"/>
          <w:szCs w:val="32"/>
          <w:shd w:val="clear" w:fill="FFFFFF"/>
          <w:lang w:val="en-US" w:eastAsia="zh-CN"/>
        </w:rPr>
      </w:pPr>
      <w:r>
        <w:rPr>
          <w:rFonts w:hint="eastAsia" w:ascii="方正小标宋简体" w:hAnsi="仿宋" w:eastAsia="方正小标宋简体" w:cs="仿宋"/>
          <w:color w:val="000000"/>
          <w:sz w:val="44"/>
          <w:szCs w:val="44"/>
          <w:lang w:val="en-US" w:eastAsia="zh-CN"/>
        </w:rPr>
        <w:t>隆阳区</w:t>
      </w:r>
      <w:r>
        <w:rPr>
          <w:rFonts w:hint="eastAsia" w:ascii="方正小标宋简体" w:hAnsi="仿宋" w:eastAsia="方正小标宋简体" w:cs="仿宋"/>
          <w:color w:val="000000"/>
          <w:sz w:val="44"/>
          <w:szCs w:val="44"/>
        </w:rPr>
        <w:t>银龄讲学计划讲学教师招募计划表</w:t>
      </w:r>
    </w:p>
    <w:tbl>
      <w:tblPr>
        <w:tblStyle w:val="4"/>
        <w:tblW w:w="14165" w:type="dxa"/>
        <w:jc w:val="center"/>
        <w:tblInd w:w="-3286" w:type="dxa"/>
        <w:tblLayout w:type="fixed"/>
        <w:tblCellMar>
          <w:top w:w="0" w:type="dxa"/>
          <w:left w:w="108" w:type="dxa"/>
          <w:bottom w:w="0" w:type="dxa"/>
          <w:right w:w="108" w:type="dxa"/>
        </w:tblCellMar>
      </w:tblPr>
      <w:tblGrid>
        <w:gridCol w:w="477"/>
        <w:gridCol w:w="864"/>
        <w:gridCol w:w="1740"/>
        <w:gridCol w:w="720"/>
        <w:gridCol w:w="492"/>
        <w:gridCol w:w="708"/>
        <w:gridCol w:w="960"/>
        <w:gridCol w:w="2696"/>
        <w:gridCol w:w="696"/>
        <w:gridCol w:w="1236"/>
        <w:gridCol w:w="1248"/>
        <w:gridCol w:w="1068"/>
        <w:gridCol w:w="1260"/>
      </w:tblGrid>
      <w:tr>
        <w:tblPrEx>
          <w:tblLayout w:type="fixed"/>
          <w:tblCellMar>
            <w:top w:w="0" w:type="dxa"/>
            <w:left w:w="108" w:type="dxa"/>
            <w:bottom w:w="0" w:type="dxa"/>
            <w:right w:w="108" w:type="dxa"/>
          </w:tblCellMar>
        </w:tblPrEx>
        <w:trPr>
          <w:trHeight w:val="360" w:hRule="atLeast"/>
          <w:jc w:val="center"/>
        </w:trPr>
        <w:tc>
          <w:tcPr>
            <w:tcW w:w="47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序号</w:t>
            </w:r>
          </w:p>
        </w:tc>
        <w:tc>
          <w:tcPr>
            <w:tcW w:w="8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县（市</w:t>
            </w:r>
          </w:p>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\区）</w:t>
            </w:r>
          </w:p>
        </w:tc>
        <w:tc>
          <w:tcPr>
            <w:tcW w:w="17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招募学校名称</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招募岗位名称</w:t>
            </w:r>
          </w:p>
        </w:tc>
        <w:tc>
          <w:tcPr>
            <w:tcW w:w="4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招募人数</w:t>
            </w:r>
          </w:p>
        </w:tc>
        <w:tc>
          <w:tcPr>
            <w:tcW w:w="70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年龄</w:t>
            </w:r>
          </w:p>
        </w:tc>
        <w:tc>
          <w:tcPr>
            <w:tcW w:w="96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职称</w:t>
            </w:r>
          </w:p>
        </w:tc>
        <w:tc>
          <w:tcPr>
            <w:tcW w:w="269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招募范围</w:t>
            </w:r>
          </w:p>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及对象</w:t>
            </w:r>
          </w:p>
        </w:tc>
        <w:tc>
          <w:tcPr>
            <w:tcW w:w="69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对服务年限的要求</w:t>
            </w:r>
          </w:p>
        </w:tc>
        <w:tc>
          <w:tcPr>
            <w:tcW w:w="123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招募岗位</w:t>
            </w:r>
          </w:p>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其他说明</w:t>
            </w:r>
          </w:p>
        </w:tc>
        <w:tc>
          <w:tcPr>
            <w:tcW w:w="124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资格审查单位</w:t>
            </w:r>
          </w:p>
        </w:tc>
        <w:tc>
          <w:tcPr>
            <w:tcW w:w="106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资格</w:t>
            </w:r>
          </w:p>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审查</w:t>
            </w:r>
          </w:p>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咨询</w:t>
            </w:r>
          </w:p>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电话</w:t>
            </w:r>
          </w:p>
        </w:tc>
        <w:tc>
          <w:tcPr>
            <w:tcW w:w="126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联系地址</w:t>
            </w:r>
          </w:p>
          <w:p>
            <w:pPr>
              <w:widowControl/>
              <w:spacing w:line="360" w:lineRule="exact"/>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及邮编</w:t>
            </w:r>
          </w:p>
        </w:tc>
      </w:tr>
      <w:tr>
        <w:tblPrEx>
          <w:tblLayout w:type="fixed"/>
          <w:tblCellMar>
            <w:top w:w="0" w:type="dxa"/>
            <w:left w:w="108" w:type="dxa"/>
            <w:bottom w:w="0" w:type="dxa"/>
            <w:right w:w="108" w:type="dxa"/>
          </w:tblCellMar>
        </w:tblPrEx>
        <w:trPr>
          <w:trHeight w:val="490" w:hRule="atLeast"/>
          <w:jc w:val="center"/>
        </w:trPr>
        <w:tc>
          <w:tcPr>
            <w:tcW w:w="4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bCs/>
                <w:color w:val="000000"/>
                <w:kern w:val="0"/>
                <w:sz w:val="24"/>
                <w:szCs w:val="24"/>
              </w:rPr>
            </w:pPr>
          </w:p>
        </w:tc>
        <w:tc>
          <w:tcPr>
            <w:tcW w:w="8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bCs/>
                <w:color w:val="000000"/>
                <w:kern w:val="0"/>
                <w:sz w:val="24"/>
                <w:szCs w:val="24"/>
              </w:rPr>
            </w:pPr>
          </w:p>
        </w:tc>
        <w:tc>
          <w:tcPr>
            <w:tcW w:w="17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bCs/>
                <w:color w:val="000000"/>
                <w:kern w:val="0"/>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bCs/>
                <w:color w:val="000000"/>
                <w:kern w:val="0"/>
                <w:sz w:val="24"/>
                <w:szCs w:val="24"/>
              </w:rPr>
            </w:pPr>
          </w:p>
        </w:tc>
        <w:tc>
          <w:tcPr>
            <w:tcW w:w="4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bCs/>
                <w:color w:val="000000"/>
                <w:kern w:val="0"/>
                <w:sz w:val="24"/>
                <w:szCs w:val="24"/>
              </w:rPr>
            </w:pPr>
          </w:p>
        </w:tc>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left"/>
              <w:rPr>
                <w:rFonts w:hint="eastAsia" w:ascii="仿宋" w:hAnsi="仿宋" w:eastAsia="仿宋" w:cs="仿宋"/>
                <w:bCs/>
                <w:color w:val="000000"/>
                <w:kern w:val="0"/>
                <w:sz w:val="24"/>
                <w:szCs w:val="24"/>
              </w:rPr>
            </w:pPr>
          </w:p>
        </w:tc>
        <w:tc>
          <w:tcPr>
            <w:tcW w:w="9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left"/>
              <w:rPr>
                <w:rFonts w:hint="eastAsia" w:ascii="仿宋" w:hAnsi="仿宋" w:eastAsia="仿宋" w:cs="仿宋"/>
                <w:bCs/>
                <w:color w:val="000000"/>
                <w:kern w:val="0"/>
                <w:sz w:val="24"/>
                <w:szCs w:val="24"/>
              </w:rPr>
            </w:pPr>
          </w:p>
        </w:tc>
        <w:tc>
          <w:tcPr>
            <w:tcW w:w="269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left"/>
              <w:rPr>
                <w:rFonts w:hint="eastAsia" w:ascii="仿宋" w:hAnsi="仿宋" w:eastAsia="仿宋" w:cs="仿宋"/>
                <w:bCs/>
                <w:color w:val="000000"/>
                <w:kern w:val="0"/>
                <w:sz w:val="24"/>
                <w:szCs w:val="24"/>
              </w:rPr>
            </w:pPr>
          </w:p>
        </w:tc>
        <w:tc>
          <w:tcPr>
            <w:tcW w:w="69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left"/>
              <w:rPr>
                <w:rFonts w:hint="eastAsia" w:ascii="仿宋" w:hAnsi="仿宋" w:eastAsia="仿宋" w:cs="仿宋"/>
                <w:bCs/>
                <w:color w:val="000000"/>
                <w:kern w:val="0"/>
                <w:sz w:val="24"/>
                <w:szCs w:val="24"/>
              </w:rPr>
            </w:pPr>
          </w:p>
        </w:tc>
        <w:tc>
          <w:tcPr>
            <w:tcW w:w="123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left"/>
              <w:rPr>
                <w:rFonts w:hint="eastAsia" w:ascii="仿宋" w:hAnsi="仿宋" w:eastAsia="仿宋" w:cs="仿宋"/>
                <w:bCs/>
                <w:color w:val="000000"/>
                <w:kern w:val="0"/>
                <w:sz w:val="24"/>
                <w:szCs w:val="24"/>
              </w:rPr>
            </w:pPr>
          </w:p>
        </w:tc>
        <w:tc>
          <w:tcPr>
            <w:tcW w:w="124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left"/>
              <w:rPr>
                <w:rFonts w:hint="eastAsia" w:ascii="仿宋" w:hAnsi="仿宋" w:eastAsia="仿宋" w:cs="仿宋"/>
                <w:bCs/>
                <w:color w:val="000000"/>
                <w:kern w:val="0"/>
                <w:sz w:val="24"/>
                <w:szCs w:val="24"/>
              </w:rPr>
            </w:pPr>
          </w:p>
        </w:tc>
        <w:tc>
          <w:tcPr>
            <w:tcW w:w="106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left"/>
              <w:rPr>
                <w:rFonts w:hint="eastAsia" w:ascii="仿宋" w:hAnsi="仿宋" w:eastAsia="仿宋" w:cs="仿宋"/>
                <w:bCs/>
                <w:color w:val="000000"/>
                <w:kern w:val="0"/>
                <w:sz w:val="24"/>
                <w:szCs w:val="24"/>
              </w:rPr>
            </w:pPr>
          </w:p>
        </w:tc>
        <w:tc>
          <w:tcPr>
            <w:tcW w:w="12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left"/>
              <w:rPr>
                <w:rFonts w:hint="eastAsia" w:ascii="仿宋" w:hAnsi="仿宋" w:eastAsia="仿宋" w:cs="仿宋"/>
                <w:bCs/>
                <w:color w:val="000000"/>
                <w:kern w:val="0"/>
                <w:sz w:val="24"/>
                <w:szCs w:val="24"/>
              </w:rPr>
            </w:pPr>
          </w:p>
        </w:tc>
      </w:tr>
      <w:tr>
        <w:tblPrEx>
          <w:tblLayout w:type="fixed"/>
          <w:tblCellMar>
            <w:top w:w="0" w:type="dxa"/>
            <w:left w:w="108" w:type="dxa"/>
            <w:bottom w:w="0" w:type="dxa"/>
            <w:right w:w="108" w:type="dxa"/>
          </w:tblCellMar>
        </w:tblPrEx>
        <w:trPr>
          <w:trHeight w:val="463"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864"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隆阳区</w:t>
            </w:r>
          </w:p>
        </w:tc>
        <w:tc>
          <w:tcPr>
            <w:tcW w:w="174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保山市第九</w:t>
            </w:r>
          </w:p>
          <w:p>
            <w:pPr>
              <w:widowControl/>
              <w:spacing w:line="36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中学</w:t>
            </w:r>
          </w:p>
        </w:tc>
        <w:tc>
          <w:tcPr>
            <w:tcW w:w="72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初中</w:t>
            </w:r>
            <w:r>
              <w:rPr>
                <w:rFonts w:hint="eastAsia" w:ascii="仿宋" w:hAnsi="仿宋" w:eastAsia="仿宋" w:cs="仿宋"/>
                <w:color w:val="000000"/>
                <w:kern w:val="0"/>
                <w:sz w:val="24"/>
                <w:szCs w:val="24"/>
              </w:rPr>
              <w:t>语文</w:t>
            </w:r>
          </w:p>
        </w:tc>
        <w:tc>
          <w:tcPr>
            <w:tcW w:w="4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1人</w:t>
            </w:r>
          </w:p>
        </w:tc>
        <w:tc>
          <w:tcPr>
            <w:tcW w:w="708" w:type="dxa"/>
            <w:tcBorders>
              <w:top w:val="nil"/>
              <w:left w:val="nil"/>
              <w:bottom w:val="single" w:color="auto" w:sz="4" w:space="0"/>
              <w:right w:val="single" w:color="auto" w:sz="4" w:space="0"/>
            </w:tcBorders>
            <w:noWrap w:val="0"/>
            <w:vAlign w:val="center"/>
          </w:tcPr>
          <w:p>
            <w:pPr>
              <w:widowControl/>
              <w:spacing w:line="36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65岁以下</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高级教师及以上</w:t>
            </w:r>
            <w:r>
              <w:rPr>
                <w:rFonts w:hint="eastAsia" w:ascii="仿宋" w:hAnsi="仿宋" w:eastAsia="仿宋" w:cs="仿宋"/>
                <w:color w:val="000000"/>
                <w:kern w:val="0"/>
                <w:sz w:val="24"/>
                <w:szCs w:val="24"/>
              </w:rPr>
              <w:t>　</w:t>
            </w:r>
          </w:p>
        </w:tc>
        <w:tc>
          <w:tcPr>
            <w:tcW w:w="2696"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省内外退休优秀教师，以校长、教研员、特级教师、骨干教师为主</w:t>
            </w:r>
          </w:p>
        </w:tc>
        <w:tc>
          <w:tcPr>
            <w:tcW w:w="696"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1年</w:t>
            </w:r>
          </w:p>
        </w:tc>
        <w:tc>
          <w:tcPr>
            <w:tcW w:w="1236"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男性优先</w:t>
            </w:r>
          </w:p>
        </w:tc>
        <w:tc>
          <w:tcPr>
            <w:tcW w:w="1248"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隆阳区教育体育局</w:t>
            </w:r>
            <w:r>
              <w:rPr>
                <w:rFonts w:hint="eastAsia" w:ascii="仿宋" w:hAnsi="仿宋" w:eastAsia="仿宋" w:cs="仿宋"/>
                <w:color w:val="000000"/>
                <w:kern w:val="0"/>
                <w:sz w:val="24"/>
                <w:szCs w:val="24"/>
              </w:rPr>
              <w:t>　</w:t>
            </w:r>
          </w:p>
        </w:tc>
        <w:tc>
          <w:tcPr>
            <w:tcW w:w="1068"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　</w:t>
            </w:r>
            <w:r>
              <w:rPr>
                <w:rFonts w:hint="eastAsia" w:ascii="仿宋" w:hAnsi="仿宋" w:eastAsia="仿宋" w:cs="仿宋"/>
                <w:color w:val="000000"/>
                <w:kern w:val="0"/>
                <w:sz w:val="24"/>
                <w:szCs w:val="24"/>
                <w:lang w:val="en-US" w:eastAsia="zh-CN"/>
              </w:rPr>
              <w:t>0875-</w:t>
            </w:r>
          </w:p>
          <w:p>
            <w:pPr>
              <w:widowControl/>
              <w:spacing w:line="36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2160711</w:t>
            </w:r>
          </w:p>
        </w:tc>
        <w:tc>
          <w:tcPr>
            <w:tcW w:w="1260" w:type="dxa"/>
            <w:tcBorders>
              <w:top w:val="nil"/>
              <w:left w:val="nil"/>
              <w:bottom w:val="single" w:color="auto" w:sz="4" w:space="0"/>
              <w:right w:val="single" w:color="auto" w:sz="4" w:space="0"/>
            </w:tcBorders>
            <w:noWrap w:val="0"/>
            <w:vAlign w:val="center"/>
          </w:tcPr>
          <w:p>
            <w:pPr>
              <w:widowControl/>
              <w:spacing w:line="36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隆阳区教育体育局678000</w:t>
            </w:r>
          </w:p>
        </w:tc>
      </w:tr>
      <w:tr>
        <w:tblPrEx>
          <w:tblLayout w:type="fixed"/>
          <w:tblCellMar>
            <w:top w:w="0" w:type="dxa"/>
            <w:left w:w="108" w:type="dxa"/>
            <w:bottom w:w="0" w:type="dxa"/>
            <w:right w:w="108" w:type="dxa"/>
          </w:tblCellMar>
        </w:tblPrEx>
        <w:trPr>
          <w:trHeight w:val="475"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864"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隆阳区</w:t>
            </w:r>
          </w:p>
        </w:tc>
        <w:tc>
          <w:tcPr>
            <w:tcW w:w="1740" w:type="dxa"/>
            <w:tcBorders>
              <w:top w:val="nil"/>
              <w:left w:val="nil"/>
              <w:bottom w:val="single" w:color="auto" w:sz="4" w:space="0"/>
              <w:right w:val="single" w:color="auto" w:sz="4" w:space="0"/>
            </w:tcBorders>
            <w:noWrap w:val="0"/>
            <w:vAlign w:val="center"/>
          </w:tcPr>
          <w:p>
            <w:pPr>
              <w:widowControl/>
              <w:spacing w:line="36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保山市隆阳区芒宽民族中学</w:t>
            </w:r>
          </w:p>
        </w:tc>
        <w:tc>
          <w:tcPr>
            <w:tcW w:w="72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初中英语</w:t>
            </w:r>
            <w:r>
              <w:rPr>
                <w:rFonts w:hint="eastAsia" w:ascii="仿宋" w:hAnsi="仿宋" w:eastAsia="仿宋" w:cs="仿宋"/>
                <w:color w:val="000000"/>
                <w:kern w:val="0"/>
                <w:sz w:val="24"/>
                <w:szCs w:val="24"/>
              </w:rPr>
              <w:t>　</w:t>
            </w:r>
          </w:p>
        </w:tc>
        <w:tc>
          <w:tcPr>
            <w:tcW w:w="4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1人</w:t>
            </w:r>
          </w:p>
        </w:tc>
        <w:tc>
          <w:tcPr>
            <w:tcW w:w="70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65岁以下</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高级教师及以上</w:t>
            </w:r>
            <w:r>
              <w:rPr>
                <w:rFonts w:hint="eastAsia" w:ascii="仿宋" w:hAnsi="仿宋" w:eastAsia="仿宋" w:cs="仿宋"/>
                <w:color w:val="000000"/>
                <w:kern w:val="0"/>
                <w:sz w:val="24"/>
                <w:szCs w:val="24"/>
              </w:rPr>
              <w:t>　</w:t>
            </w:r>
          </w:p>
        </w:tc>
        <w:tc>
          <w:tcPr>
            <w:tcW w:w="2696"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省内外退休优秀教师，以校长、教研员、特级教师、骨干教师为主</w:t>
            </w:r>
          </w:p>
        </w:tc>
        <w:tc>
          <w:tcPr>
            <w:tcW w:w="696"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1年</w:t>
            </w:r>
          </w:p>
        </w:tc>
        <w:tc>
          <w:tcPr>
            <w:tcW w:w="1236"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48"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隆阳区教育体育局</w:t>
            </w:r>
            <w:r>
              <w:rPr>
                <w:rFonts w:hint="eastAsia" w:ascii="仿宋" w:hAnsi="仿宋" w:eastAsia="仿宋" w:cs="仿宋"/>
                <w:color w:val="000000"/>
                <w:kern w:val="0"/>
                <w:sz w:val="24"/>
                <w:szCs w:val="24"/>
              </w:rPr>
              <w:t>　</w:t>
            </w:r>
          </w:p>
        </w:tc>
        <w:tc>
          <w:tcPr>
            <w:tcW w:w="1068"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　</w:t>
            </w:r>
            <w:r>
              <w:rPr>
                <w:rFonts w:hint="eastAsia" w:ascii="仿宋" w:hAnsi="仿宋" w:eastAsia="仿宋" w:cs="仿宋"/>
                <w:color w:val="000000"/>
                <w:kern w:val="0"/>
                <w:sz w:val="24"/>
                <w:szCs w:val="24"/>
                <w:lang w:val="en-US" w:eastAsia="zh-CN"/>
              </w:rPr>
              <w:t>0875-</w:t>
            </w:r>
          </w:p>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2160711</w:t>
            </w:r>
          </w:p>
        </w:tc>
        <w:tc>
          <w:tcPr>
            <w:tcW w:w="12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隆阳区教育体育局678000</w:t>
            </w:r>
          </w:p>
        </w:tc>
      </w:tr>
      <w:tr>
        <w:tblPrEx>
          <w:tblLayout w:type="fixed"/>
          <w:tblCellMar>
            <w:top w:w="0" w:type="dxa"/>
            <w:left w:w="108" w:type="dxa"/>
            <w:bottom w:w="0" w:type="dxa"/>
            <w:right w:w="108" w:type="dxa"/>
          </w:tblCellMar>
        </w:tblPrEx>
        <w:trPr>
          <w:trHeight w:val="463"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864"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隆阳区</w:t>
            </w:r>
          </w:p>
        </w:tc>
        <w:tc>
          <w:tcPr>
            <w:tcW w:w="174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保山市隆阳区芒宽民族中学</w:t>
            </w:r>
          </w:p>
        </w:tc>
        <w:tc>
          <w:tcPr>
            <w:tcW w:w="720"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初中数学</w:t>
            </w:r>
          </w:p>
        </w:tc>
        <w:tc>
          <w:tcPr>
            <w:tcW w:w="4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1人</w:t>
            </w:r>
          </w:p>
        </w:tc>
        <w:tc>
          <w:tcPr>
            <w:tcW w:w="70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65岁以下</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高级教师及以上</w:t>
            </w:r>
            <w:r>
              <w:rPr>
                <w:rFonts w:hint="eastAsia" w:ascii="仿宋" w:hAnsi="仿宋" w:eastAsia="仿宋" w:cs="仿宋"/>
                <w:color w:val="000000"/>
                <w:kern w:val="0"/>
                <w:sz w:val="24"/>
                <w:szCs w:val="24"/>
              </w:rPr>
              <w:t>　</w:t>
            </w:r>
          </w:p>
        </w:tc>
        <w:tc>
          <w:tcPr>
            <w:tcW w:w="2696"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省内外退休优秀教师，以校长、教研员、特级教师、骨干教师为主</w:t>
            </w:r>
          </w:p>
        </w:tc>
        <w:tc>
          <w:tcPr>
            <w:tcW w:w="696"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1年</w:t>
            </w:r>
          </w:p>
        </w:tc>
        <w:tc>
          <w:tcPr>
            <w:tcW w:w="1236"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48"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隆阳区教育体育局</w:t>
            </w:r>
            <w:r>
              <w:rPr>
                <w:rFonts w:hint="eastAsia" w:ascii="仿宋" w:hAnsi="仿宋" w:eastAsia="仿宋" w:cs="仿宋"/>
                <w:color w:val="000000"/>
                <w:kern w:val="0"/>
                <w:sz w:val="24"/>
                <w:szCs w:val="24"/>
              </w:rPr>
              <w:t>　</w:t>
            </w:r>
          </w:p>
        </w:tc>
        <w:tc>
          <w:tcPr>
            <w:tcW w:w="1068"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　</w:t>
            </w:r>
            <w:r>
              <w:rPr>
                <w:rFonts w:hint="eastAsia" w:ascii="仿宋" w:hAnsi="仿宋" w:eastAsia="仿宋" w:cs="仿宋"/>
                <w:color w:val="000000"/>
                <w:kern w:val="0"/>
                <w:sz w:val="24"/>
                <w:szCs w:val="24"/>
                <w:lang w:val="en-US" w:eastAsia="zh-CN"/>
              </w:rPr>
              <w:t>0875-</w:t>
            </w:r>
          </w:p>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2160711</w:t>
            </w:r>
          </w:p>
        </w:tc>
        <w:tc>
          <w:tcPr>
            <w:tcW w:w="12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隆阳区教育体育局678000</w:t>
            </w:r>
          </w:p>
        </w:tc>
      </w:tr>
      <w:tr>
        <w:tblPrEx>
          <w:tblLayout w:type="fixed"/>
          <w:tblCellMar>
            <w:top w:w="0" w:type="dxa"/>
            <w:left w:w="108" w:type="dxa"/>
            <w:bottom w:w="0" w:type="dxa"/>
            <w:right w:w="108" w:type="dxa"/>
          </w:tblCellMar>
        </w:tblPrEx>
        <w:trPr>
          <w:trHeight w:val="463"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864"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隆阳区</w:t>
            </w:r>
          </w:p>
        </w:tc>
        <w:tc>
          <w:tcPr>
            <w:tcW w:w="1740"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保山市隆阳区丙麻乡中心学校</w:t>
            </w:r>
          </w:p>
        </w:tc>
        <w:tc>
          <w:tcPr>
            <w:tcW w:w="720"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小学教育</w:t>
            </w:r>
          </w:p>
        </w:tc>
        <w:tc>
          <w:tcPr>
            <w:tcW w:w="492"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1人</w:t>
            </w:r>
          </w:p>
        </w:tc>
        <w:tc>
          <w:tcPr>
            <w:tcW w:w="70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65岁以下</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一级教师及以上</w:t>
            </w:r>
          </w:p>
        </w:tc>
        <w:tc>
          <w:tcPr>
            <w:tcW w:w="2696"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省内外退休优秀教师，以校长、教研员、特级教师、骨干教师为主</w:t>
            </w:r>
          </w:p>
        </w:tc>
        <w:tc>
          <w:tcPr>
            <w:tcW w:w="696"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1年</w:t>
            </w:r>
          </w:p>
        </w:tc>
        <w:tc>
          <w:tcPr>
            <w:tcW w:w="1236"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248"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隆阳区教育体育局</w:t>
            </w:r>
            <w:r>
              <w:rPr>
                <w:rFonts w:hint="eastAsia" w:ascii="仿宋" w:hAnsi="仿宋" w:eastAsia="仿宋" w:cs="仿宋"/>
                <w:color w:val="000000"/>
                <w:kern w:val="0"/>
                <w:sz w:val="24"/>
                <w:szCs w:val="24"/>
              </w:rPr>
              <w:t>　</w:t>
            </w:r>
          </w:p>
        </w:tc>
        <w:tc>
          <w:tcPr>
            <w:tcW w:w="1068"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　</w:t>
            </w:r>
            <w:r>
              <w:rPr>
                <w:rFonts w:hint="eastAsia" w:ascii="仿宋" w:hAnsi="仿宋" w:eastAsia="仿宋" w:cs="仿宋"/>
                <w:color w:val="000000"/>
                <w:kern w:val="0"/>
                <w:sz w:val="24"/>
                <w:szCs w:val="24"/>
                <w:lang w:val="en-US" w:eastAsia="zh-CN"/>
              </w:rPr>
              <w:t>0875-</w:t>
            </w:r>
          </w:p>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2160711</w:t>
            </w:r>
          </w:p>
        </w:tc>
        <w:tc>
          <w:tcPr>
            <w:tcW w:w="12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隆阳区教育体育局678000</w:t>
            </w:r>
          </w:p>
        </w:tc>
      </w:tr>
      <w:tr>
        <w:tblPrEx>
          <w:tblLayout w:type="fixed"/>
          <w:tblCellMar>
            <w:top w:w="0" w:type="dxa"/>
            <w:left w:w="108" w:type="dxa"/>
            <w:bottom w:w="0" w:type="dxa"/>
            <w:right w:w="108" w:type="dxa"/>
          </w:tblCellMar>
        </w:tblPrEx>
        <w:trPr>
          <w:trHeight w:val="463" w:hRule="atLeast"/>
          <w:jc w:val="center"/>
        </w:trPr>
        <w:tc>
          <w:tcPr>
            <w:tcW w:w="4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8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隆阳区</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保山市隆阳区瓦渡乡中心学校</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小学教育</w:t>
            </w:r>
          </w:p>
        </w:tc>
        <w:tc>
          <w:tcPr>
            <w:tcW w:w="4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1人</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65岁以下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一级教师及以上</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省内外退休优秀教师，以校长、教研员、特级教师、骨干教师为主</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1年</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男性优先</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隆阳区教育体育局</w:t>
            </w:r>
            <w:r>
              <w:rPr>
                <w:rFonts w:hint="eastAsia" w:ascii="仿宋" w:hAnsi="仿宋" w:eastAsia="仿宋" w:cs="仿宋"/>
                <w:color w:val="000000"/>
                <w:kern w:val="0"/>
                <w:sz w:val="24"/>
                <w:szCs w:val="24"/>
              </w:rPr>
              <w:t>　</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　</w:t>
            </w:r>
            <w:r>
              <w:rPr>
                <w:rFonts w:hint="eastAsia" w:ascii="仿宋" w:hAnsi="仿宋" w:eastAsia="仿宋" w:cs="仿宋"/>
                <w:color w:val="000000"/>
                <w:kern w:val="0"/>
                <w:sz w:val="24"/>
                <w:szCs w:val="24"/>
                <w:lang w:val="en-US" w:eastAsia="zh-CN"/>
              </w:rPr>
              <w:t>0875-</w:t>
            </w:r>
          </w:p>
          <w:p>
            <w:pPr>
              <w:widowControl/>
              <w:spacing w:line="36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2160711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隆阳区教育体育局678000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仿宋" w:hAnsi="仿宋" w:eastAsia="仿宋" w:cs="仿宋"/>
          <w:i w:val="0"/>
          <w:caps w:val="0"/>
          <w:color w:val="424242"/>
          <w:spacing w:val="0"/>
          <w:sz w:val="32"/>
          <w:szCs w:val="32"/>
          <w:shd w:val="clear" w:fill="FFFFFF"/>
          <w:lang w:val="en-US" w:eastAsia="zh-CN"/>
        </w:rPr>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pPr>
    </w:p>
    <w:p>
      <w:pPr>
        <w:spacing w:line="560" w:lineRule="exact"/>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附件</w:t>
      </w:r>
      <w:r>
        <w:rPr>
          <w:rFonts w:hint="eastAsia" w:ascii="仿宋" w:hAnsi="仿宋" w:eastAsia="仿宋" w:cs="仿宋"/>
          <w:color w:val="000000"/>
          <w:sz w:val="32"/>
          <w:szCs w:val="32"/>
          <w:lang w:val="en-US" w:eastAsia="zh-CN"/>
        </w:rPr>
        <w:t>2</w:t>
      </w:r>
    </w:p>
    <w:p>
      <w:pPr>
        <w:tabs>
          <w:tab w:val="left" w:pos="6660"/>
        </w:tabs>
        <w:spacing w:line="600" w:lineRule="exact"/>
        <w:jc w:val="center"/>
        <w:rPr>
          <w:rFonts w:hint="eastAsia" w:ascii="方正小标宋简体" w:hAnsi="仿宋" w:eastAsia="方正小标宋简体" w:cs="仿宋"/>
          <w:color w:val="000000"/>
          <w:sz w:val="44"/>
          <w:szCs w:val="44"/>
        </w:rPr>
      </w:pPr>
      <w:r>
        <w:rPr>
          <w:rFonts w:hint="eastAsia" w:ascii="方正小标宋简体" w:hAnsi="仿宋" w:eastAsia="方正小标宋简体" w:cs="仿宋"/>
          <w:color w:val="000000"/>
          <w:sz w:val="44"/>
          <w:szCs w:val="44"/>
        </w:rPr>
        <w:t>银龄讲学计划讲学教师申请表</w:t>
      </w:r>
    </w:p>
    <w:p>
      <w:pPr>
        <w:keepNext w:val="0"/>
        <w:keepLines w:val="0"/>
        <w:pageBreakBefore w:val="0"/>
        <w:tabs>
          <w:tab w:val="left" w:pos="6660"/>
        </w:tabs>
        <w:kinsoku/>
        <w:wordWrap/>
        <w:overflowPunct/>
        <w:topLinePunct w:val="0"/>
        <w:autoSpaceDE/>
        <w:autoSpaceDN/>
        <w:bidi w:val="0"/>
        <w:adjustRightInd/>
        <w:snapToGrid/>
        <w:spacing w:line="440" w:lineRule="exact"/>
        <w:jc w:val="center"/>
        <w:textAlignment w:val="auto"/>
        <w:rPr>
          <w:rFonts w:ascii="方正小标宋简体" w:hAnsi="仿宋" w:eastAsia="方正小标宋简体" w:cs="仿宋"/>
          <w:color w:val="000000"/>
          <w:sz w:val="44"/>
          <w:szCs w:val="44"/>
        </w:rPr>
      </w:pPr>
    </w:p>
    <w:tbl>
      <w:tblPr>
        <w:tblStyle w:val="4"/>
        <w:tblpPr w:leftFromText="180" w:rightFromText="180" w:vertAnchor="text" w:horzAnchor="margin" w:tblpY="112"/>
        <w:tblW w:w="887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5"/>
        <w:gridCol w:w="1115"/>
        <w:gridCol w:w="851"/>
        <w:gridCol w:w="474"/>
        <w:gridCol w:w="433"/>
        <w:gridCol w:w="1129"/>
        <w:gridCol w:w="162"/>
        <w:gridCol w:w="249"/>
        <w:gridCol w:w="1112"/>
        <w:gridCol w:w="305"/>
        <w:gridCol w:w="15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姓   名</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性别</w:t>
            </w:r>
          </w:p>
        </w:tc>
        <w:tc>
          <w:tcPr>
            <w:tcW w:w="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c>
          <w:tcPr>
            <w:tcW w:w="12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民  族</w:t>
            </w:r>
          </w:p>
        </w:tc>
        <w:tc>
          <w:tcPr>
            <w:tcW w:w="13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c>
          <w:tcPr>
            <w:tcW w:w="180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600" w:firstLineChars="250"/>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照片</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（一寸彩色）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出生年月</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学历</w:t>
            </w:r>
          </w:p>
        </w:tc>
        <w:tc>
          <w:tcPr>
            <w:tcW w:w="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c>
          <w:tcPr>
            <w:tcW w:w="12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专  业</w:t>
            </w:r>
          </w:p>
        </w:tc>
        <w:tc>
          <w:tcPr>
            <w:tcW w:w="13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c>
          <w:tcPr>
            <w:tcW w:w="18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身份证号码</w:t>
            </w:r>
          </w:p>
        </w:tc>
        <w:tc>
          <w:tcPr>
            <w:tcW w:w="28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c>
          <w:tcPr>
            <w:tcW w:w="12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专  长</w:t>
            </w:r>
          </w:p>
        </w:tc>
        <w:tc>
          <w:tcPr>
            <w:tcW w:w="13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c>
          <w:tcPr>
            <w:tcW w:w="18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退休前所在学校</w:t>
            </w:r>
          </w:p>
        </w:tc>
        <w:tc>
          <w:tcPr>
            <w:tcW w:w="28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c>
          <w:tcPr>
            <w:tcW w:w="12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任教学段</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及学科</w:t>
            </w:r>
          </w:p>
        </w:tc>
        <w:tc>
          <w:tcPr>
            <w:tcW w:w="13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c>
          <w:tcPr>
            <w:tcW w:w="18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政治面貌</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职称</w:t>
            </w:r>
          </w:p>
        </w:tc>
        <w:tc>
          <w:tcPr>
            <w:tcW w:w="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c>
          <w:tcPr>
            <w:tcW w:w="12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曾任职务</w:t>
            </w:r>
          </w:p>
        </w:tc>
        <w:tc>
          <w:tcPr>
            <w:tcW w:w="317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人才称号</w:t>
            </w:r>
          </w:p>
        </w:tc>
        <w:tc>
          <w:tcPr>
            <w:tcW w:w="733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方正仿宋_GBK"/>
                <w:color w:val="000000"/>
                <w:kern w:val="0"/>
                <w:sz w:val="24"/>
                <w:u w:val="single"/>
              </w:rPr>
            </w:pPr>
            <w:r>
              <w:rPr>
                <w:rFonts w:ascii="Times New Roman" w:hAnsi="Times New Roman" w:eastAsia="方正仿宋_GBK"/>
                <w:color w:val="00000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45"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手机号码</w:t>
            </w:r>
          </w:p>
        </w:tc>
        <w:tc>
          <w:tcPr>
            <w:tcW w:w="2440" w:type="dxa"/>
            <w:gridSpan w:val="3"/>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c>
          <w:tcPr>
            <w:tcW w:w="1562"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电子信箱</w:t>
            </w:r>
          </w:p>
        </w:tc>
        <w:tc>
          <w:tcPr>
            <w:tcW w:w="3332" w:type="dxa"/>
            <w:gridSpan w:val="5"/>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通讯地址</w:t>
            </w:r>
          </w:p>
        </w:tc>
        <w:tc>
          <w:tcPr>
            <w:tcW w:w="441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邮政编码</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意向支教县</w:t>
            </w:r>
          </w:p>
        </w:tc>
        <w:tc>
          <w:tcPr>
            <w:tcW w:w="7334" w:type="dxa"/>
            <w:gridSpan w:val="10"/>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（填写具体支教县，可填写一个或多个，也可填写“不限”）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方正仿宋_GBK"/>
                <w:color w:val="000000"/>
                <w:kern w:val="0"/>
                <w:sz w:val="24"/>
              </w:rPr>
            </w:pPr>
          </w:p>
        </w:tc>
        <w:tc>
          <w:tcPr>
            <w:tcW w:w="7334" w:type="dxa"/>
            <w:gridSpan w:val="10"/>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意向支教形式（可多选）</w:t>
            </w:r>
          </w:p>
        </w:tc>
        <w:tc>
          <w:tcPr>
            <w:tcW w:w="733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 xml:space="preserve">1.课堂教学（ </w:t>
            </w:r>
            <w:r>
              <w:rPr>
                <w:rFonts w:ascii="Times New Roman" w:hAnsi="Times New Roman" w:eastAsia="方正仿宋_GBK"/>
                <w:b/>
                <w:color w:val="000000"/>
                <w:kern w:val="0"/>
                <w:sz w:val="24"/>
              </w:rPr>
              <w:t>√</w:t>
            </w:r>
            <w:r>
              <w:rPr>
                <w:rFonts w:ascii="Times New Roman" w:hAnsi="Times New Roman" w:eastAsia="方正仿宋_GBK"/>
                <w:color w:val="000000"/>
                <w:kern w:val="0"/>
                <w:sz w:val="24"/>
              </w:rPr>
              <w:t xml:space="preserve"> ）；2.听课评课（  ）；3.开设公开课、研讨课或专题讲座（  ）；4.指导青年教师（  ）；5.协助学校做好教学管理和开展教研活动（  ）。                                </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方正仿宋_GBK"/>
                <w:color w:val="000000"/>
                <w:kern w:val="0"/>
                <w:sz w:val="24"/>
                <w:u w:val="single"/>
              </w:rPr>
            </w:pPr>
            <w:r>
              <w:rPr>
                <w:rFonts w:ascii="Times New Roman" w:hAnsi="Times New Roman" w:eastAsia="方正仿宋_GBK"/>
                <w:color w:val="000000"/>
                <w:kern w:val="0"/>
                <w:sz w:val="24"/>
              </w:rPr>
              <w:t>（注：课堂教学为必选项。）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任教</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（工作）</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经历</w:t>
            </w:r>
          </w:p>
        </w:tc>
        <w:tc>
          <w:tcPr>
            <w:tcW w:w="733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所获主要荣誉与奖励</w:t>
            </w:r>
          </w:p>
        </w:tc>
        <w:tc>
          <w:tcPr>
            <w:tcW w:w="733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退休前学校（单位）</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或主管部门</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意见</w:t>
            </w:r>
          </w:p>
        </w:tc>
        <w:tc>
          <w:tcPr>
            <w:tcW w:w="733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方正仿宋_GBK"/>
                <w:color w:val="000000"/>
                <w:kern w:val="0"/>
                <w:sz w:val="24"/>
              </w:rPr>
            </w:pPr>
          </w:p>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方正仿宋_GBK"/>
                <w:color w:val="000000"/>
                <w:kern w:val="0"/>
                <w:sz w:val="24"/>
              </w:rPr>
            </w:pPr>
          </w:p>
          <w:p>
            <w:pPr>
              <w:keepNext w:val="0"/>
              <w:keepLines w:val="0"/>
              <w:pageBreakBefore w:val="0"/>
              <w:widowControl/>
              <w:kinsoku/>
              <w:wordWrap/>
              <w:overflowPunct/>
              <w:topLinePunct w:val="0"/>
              <w:autoSpaceDE/>
              <w:autoSpaceDN/>
              <w:bidi w:val="0"/>
              <w:adjustRightInd/>
              <w:snapToGrid/>
              <w:spacing w:line="440" w:lineRule="exact"/>
              <w:ind w:firstLine="240" w:firstLineChars="100"/>
              <w:textAlignment w:val="auto"/>
              <w:rPr>
                <w:rFonts w:ascii="Times New Roman" w:hAnsi="Times New Roman" w:eastAsia="方正仿宋_GBK"/>
                <w:color w:val="000000"/>
                <w:kern w:val="0"/>
                <w:sz w:val="24"/>
              </w:rPr>
            </w:pPr>
            <w:r>
              <w:rPr>
                <w:rFonts w:ascii="Times New Roman" w:hAnsi="Times New Roman" w:eastAsia="方正仿宋_GBK"/>
                <w:color w:val="000000"/>
                <w:kern w:val="0"/>
                <w:sz w:val="24"/>
              </w:rPr>
              <w:t>公章：           负责人（签名）：        年   月    日</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 w:hAnsi="仿宋" w:eastAsia="仿宋" w:cs="仿宋"/>
          <w:i w:val="0"/>
          <w:caps w:val="0"/>
          <w:color w:val="424242"/>
          <w:spacing w:val="0"/>
          <w:sz w:val="32"/>
          <w:szCs w:val="32"/>
          <w:shd w:val="clear" w:fill="FFFFFF"/>
          <w:lang w:val="en-US" w:eastAsia="zh-CN"/>
        </w:rPr>
      </w:pPr>
    </w:p>
    <w:sectPr>
      <w:pgSz w:w="11906" w:h="16838"/>
      <w:pgMar w:top="1440" w:right="1800" w:bottom="1213"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178C89"/>
    <w:multiLevelType w:val="singleLevel"/>
    <w:tmpl w:val="B3178C89"/>
    <w:lvl w:ilvl="0" w:tentative="0">
      <w:start w:val="2"/>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84671"/>
    <w:rsid w:val="03484D48"/>
    <w:rsid w:val="063B43B7"/>
    <w:rsid w:val="0A5E65E3"/>
    <w:rsid w:val="0D793E35"/>
    <w:rsid w:val="10F67D52"/>
    <w:rsid w:val="13DC4293"/>
    <w:rsid w:val="1B5C08A2"/>
    <w:rsid w:val="1BDE0FA7"/>
    <w:rsid w:val="200E6EA6"/>
    <w:rsid w:val="2112376E"/>
    <w:rsid w:val="26366293"/>
    <w:rsid w:val="2E394859"/>
    <w:rsid w:val="3C584671"/>
    <w:rsid w:val="413708E0"/>
    <w:rsid w:val="49B1507B"/>
    <w:rsid w:val="4D935CB2"/>
    <w:rsid w:val="53EC2015"/>
    <w:rsid w:val="5A0C341C"/>
    <w:rsid w:val="5A2A6620"/>
    <w:rsid w:val="5B316C02"/>
    <w:rsid w:val="65E22FDA"/>
    <w:rsid w:val="6916048D"/>
    <w:rsid w:val="6A816CA9"/>
    <w:rsid w:val="6A904D10"/>
    <w:rsid w:val="6CEE56C6"/>
    <w:rsid w:val="76DE2A80"/>
    <w:rsid w:val="78873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2019-08-16T09:40:00Z</dcterms:created>
  <dc:creator>DELL</dc:creator>
  <cp:lastModifiedBy>DELL</cp:lastModifiedBy>
  <dcterms:modified xsi:type="dcterms:W3CDTF">2019-08-20T02:54:15Z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