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德阳经济技术开发区管理委员会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公开考核招聘</w:t>
      </w:r>
      <w:r>
        <w:rPr>
          <w:rFonts w:hint="eastAsia" w:eastAsia="方正小标宋简体"/>
          <w:sz w:val="44"/>
          <w:szCs w:val="44"/>
          <w:lang w:eastAsia="zh-CN"/>
        </w:rPr>
        <w:t>公办幼儿园</w:t>
      </w:r>
      <w:r>
        <w:rPr>
          <w:rFonts w:hint="eastAsia" w:eastAsia="方正小标宋简体"/>
          <w:sz w:val="44"/>
          <w:szCs w:val="44"/>
        </w:rPr>
        <w:t>教师</w:t>
      </w:r>
      <w:r>
        <w:rPr>
          <w:rFonts w:eastAsia="方正小标宋简体"/>
          <w:sz w:val="44"/>
          <w:szCs w:val="44"/>
        </w:rPr>
        <w:t>就业保证书</w:t>
      </w:r>
    </w:p>
    <w:p>
      <w:pPr>
        <w:spacing w:line="600" w:lineRule="exact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德阳经济技术开发区管委会：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</w:t>
      </w:r>
      <w:r>
        <w:rPr>
          <w:rFonts w:hint="eastAsia"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，公民身份号码为                      ，参加德阳经济技术开发区管理委员会公开考核招聘，现保证：</w:t>
      </w:r>
    </w:p>
    <w:p>
      <w:pPr>
        <w:pStyle w:val="4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人若进资格终审，会解除原一切人事劳动关系，向招聘单位提交盖原单位公章解除关系材料原件、复印件各1份，该材料要么与终审其他证件材料一并提交，要么在终审其他证件材料全合格后立即提交，但都会在考察开始日起120日内提交。本人符合本次公招公告及报名岗位每项条件，事实情况、证件材料、电子信息均真实有效、准确一致、国家认可。本人成功受聘，则履行岗位义务。</w:t>
      </w:r>
    </w:p>
    <w:p>
      <w:pPr>
        <w:pStyle w:val="4"/>
        <w:spacing w:line="590" w:lineRule="exact"/>
        <w:ind w:firstLine="640"/>
      </w:pPr>
      <w:r>
        <w:rPr>
          <w:rFonts w:hint="eastAsia"/>
        </w:rPr>
        <w:t>本保证书若有不属实或达不到的，则确定本人不能进入公招相应后续程序，</w:t>
      </w:r>
      <w:r>
        <w:rPr>
          <w:rFonts w:hint="eastAsia" w:hAnsi="宋体"/>
        </w:rPr>
        <w:t>已聘用则单位解聘</w:t>
      </w:r>
      <w:r>
        <w:rPr>
          <w:rFonts w:hint="eastAsia"/>
        </w:rPr>
        <w:t>。本保证书一式一份。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0" w:firstLineChars="10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（本人当场签名）</w:t>
      </w:r>
    </w:p>
    <w:p>
      <w:pPr>
        <w:jc w:val="right"/>
      </w:pPr>
      <w:r>
        <w:rPr>
          <w:rFonts w:eastAsia="方正仿宋简体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B520C"/>
    <w:rsid w:val="2AF14A22"/>
    <w:rsid w:val="2DA2243A"/>
    <w:rsid w:val="47DE6D0B"/>
    <w:rsid w:val="558A5DB5"/>
    <w:rsid w:val="67AE33B4"/>
    <w:rsid w:val="68B26A23"/>
    <w:rsid w:val="749544E8"/>
    <w:rsid w:val="765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uiPriority w:val="99"/>
    <w:pPr>
      <w:spacing w:line="600" w:lineRule="exact"/>
      <w:ind w:firstLine="200" w:firstLineChars="200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2019-10-29T02:53:00Z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