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绍兴市阳明中学202</w:t>
      </w:r>
      <w:r>
        <w:rPr>
          <w:rFonts w:hint="eastAsia" w:ascii="华文中宋" w:hAnsi="华文中宋" w:eastAsia="华文中宋"/>
          <w:b/>
          <w:sz w:val="44"/>
          <w:szCs w:val="44"/>
          <w:lang w:val="en-US" w:eastAsia="zh-CN"/>
        </w:rPr>
        <w:t>2</w:t>
      </w:r>
      <w:r>
        <w:rPr>
          <w:rFonts w:hint="eastAsia" w:ascii="华文中宋" w:hAnsi="华文中宋" w:eastAsia="华文中宋"/>
          <w:b/>
          <w:sz w:val="44"/>
          <w:szCs w:val="44"/>
        </w:rPr>
        <w:t>年新教师招聘公告</w:t>
      </w:r>
    </w:p>
    <w:p>
      <w:pPr>
        <w:spacing w:line="360" w:lineRule="auto"/>
        <w:jc w:val="center"/>
        <w:rPr>
          <w:rFonts w:ascii="宋体"/>
          <w:b/>
          <w:sz w:val="44"/>
          <w:szCs w:val="44"/>
        </w:rPr>
      </w:pP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绍兴市阳明中学是一所绍兴市教育局直属的公办优质普通高中，为全额拨款全民事业单位。</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校园环境优美，教学设施一流，师资力量雄厚。学校按浙江省</w:t>
      </w:r>
      <w:r>
        <w:rPr>
          <w:rFonts w:hint="eastAsia" w:ascii="仿宋_GB2312" w:eastAsia="仿宋_GB2312"/>
          <w:color w:val="000000" w:themeColor="text1"/>
          <w:sz w:val="32"/>
          <w:szCs w:val="32"/>
          <w:lang w:eastAsia="zh-CN"/>
          <w14:textFill>
            <w14:solidFill>
              <w14:schemeClr w14:val="tx1"/>
            </w14:solidFill>
          </w14:textFill>
        </w:rPr>
        <w:t>现代化学校</w:t>
      </w:r>
      <w:r>
        <w:rPr>
          <w:rFonts w:hint="eastAsia" w:ascii="仿宋_GB2312" w:eastAsia="仿宋_GB2312"/>
          <w:color w:val="000000" w:themeColor="text1"/>
          <w:sz w:val="32"/>
          <w:szCs w:val="32"/>
          <w14:textFill>
            <w14:solidFill>
              <w14:schemeClr w14:val="tx1"/>
            </w14:solidFill>
          </w14:textFill>
        </w:rPr>
        <w:t>的标准办学，致力于打造全市一流的优质普通高中。因学校事业发展需要，现面向全国</w:t>
      </w:r>
      <w:r>
        <w:rPr>
          <w:rFonts w:hint="eastAsia" w:ascii="仿宋_GB2312" w:eastAsia="仿宋_GB2312"/>
          <w:color w:val="000000" w:themeColor="text1"/>
          <w:sz w:val="32"/>
          <w:szCs w:val="32"/>
          <w:lang w:val="en-US" w:eastAsia="zh-CN"/>
          <w14:textFill>
            <w14:solidFill>
              <w14:schemeClr w14:val="tx1"/>
            </w14:solidFill>
          </w14:textFill>
        </w:rPr>
        <w:t>2022年</w:t>
      </w:r>
      <w:r>
        <w:rPr>
          <w:rFonts w:hint="eastAsia" w:ascii="仿宋_GB2312" w:eastAsia="仿宋_GB2312"/>
          <w:color w:val="000000" w:themeColor="text1"/>
          <w:sz w:val="32"/>
          <w:szCs w:val="32"/>
          <w14:textFill>
            <w14:solidFill>
              <w14:schemeClr w14:val="tx1"/>
            </w14:solidFill>
          </w14:textFill>
        </w:rPr>
        <w:t>高校优秀应届毕业生公开招聘财政全额拨款事业编制高中教师。现将具体事项公告如下：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w:t>
      </w:r>
      <w:r>
        <w:rPr>
          <w:rFonts w:hint="eastAsia" w:ascii="仿宋_GB2312" w:hAnsi="仿宋_GB2312" w:eastAsia="仿宋_GB2312" w:cs="仿宋_GB2312"/>
          <w:sz w:val="32"/>
          <w:szCs w:val="32"/>
        </w:rPr>
        <w:t>现场考核、</w:t>
      </w:r>
      <w:r>
        <w:rPr>
          <w:rFonts w:hint="eastAsia" w:ascii="仿宋_GB2312" w:hAnsi="仿宋_GB2312" w:eastAsia="仿宋_GB2312" w:cs="仿宋_GB2312"/>
          <w:color w:val="000000" w:themeColor="text1"/>
          <w:sz w:val="32"/>
          <w:szCs w:val="32"/>
          <w14:textFill>
            <w14:solidFill>
              <w14:schemeClr w14:val="tx1"/>
            </w14:solidFill>
          </w14:textFill>
        </w:rPr>
        <w:t>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二、招聘计划</w:t>
      </w:r>
    </w:p>
    <w:tbl>
      <w:tblPr>
        <w:tblStyle w:val="9"/>
        <w:tblW w:w="10163"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1163"/>
        <w:gridCol w:w="5737"/>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学科（专业）</w:t>
            </w:r>
          </w:p>
        </w:tc>
        <w:tc>
          <w:tcPr>
            <w:tcW w:w="1163"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计划数</w:t>
            </w:r>
          </w:p>
        </w:tc>
        <w:tc>
          <w:tcPr>
            <w:tcW w:w="5737"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专业要求</w:t>
            </w:r>
          </w:p>
        </w:tc>
        <w:tc>
          <w:tcPr>
            <w:tcW w:w="1913" w:type="dxa"/>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b/>
                <w:color w:val="auto"/>
                <w:sz w:val="32"/>
                <w:szCs w:val="32"/>
                <w:lang w:eastAsia="zh-CN"/>
              </w:rPr>
            </w:pPr>
            <w:r>
              <w:rPr>
                <w:rFonts w:hint="eastAsia" w:ascii="仿宋_GB2312" w:hAnsi="Calibri" w:eastAsia="仿宋_GB2312"/>
                <w:b/>
                <w:color w:val="auto"/>
                <w:sz w:val="32"/>
                <w:szCs w:val="3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32"/>
                <w:szCs w:val="32"/>
              </w:rPr>
            </w:pPr>
            <w:r>
              <w:rPr>
                <w:rFonts w:hint="eastAsia" w:ascii="仿宋_GB2312" w:hAnsi="Calibri" w:eastAsia="仿宋_GB2312"/>
                <w:color w:val="auto"/>
                <w:sz w:val="32"/>
                <w:szCs w:val="32"/>
              </w:rPr>
              <w:t>高中</w:t>
            </w:r>
          </w:p>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32"/>
                <w:szCs w:val="32"/>
              </w:rPr>
            </w:pPr>
            <w:r>
              <w:rPr>
                <w:rFonts w:hint="eastAsia" w:ascii="仿宋_GB2312" w:hAnsi="Calibri" w:eastAsia="仿宋_GB2312"/>
                <w:color w:val="auto"/>
                <w:sz w:val="32"/>
                <w:szCs w:val="32"/>
              </w:rPr>
              <w:t>政治</w:t>
            </w:r>
          </w:p>
        </w:tc>
        <w:tc>
          <w:tcPr>
            <w:tcW w:w="1163"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32"/>
                <w:szCs w:val="32"/>
              </w:rPr>
            </w:pPr>
            <w:r>
              <w:rPr>
                <w:rFonts w:hint="eastAsia" w:ascii="仿宋_GB2312" w:hAnsi="Calibri" w:eastAsia="仿宋_GB2312"/>
                <w:color w:val="auto"/>
                <w:sz w:val="32"/>
                <w:szCs w:val="32"/>
              </w:rPr>
              <w:t>1</w:t>
            </w:r>
          </w:p>
        </w:tc>
        <w:tc>
          <w:tcPr>
            <w:tcW w:w="5737"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highlight w:val="none"/>
                <w:lang w:eastAsia="zh-CN"/>
              </w:rPr>
            </w:pPr>
            <w:r>
              <w:rPr>
                <w:rFonts w:hint="eastAsia" w:ascii="仿宋_GB2312" w:hAnsi="Calibri" w:eastAsia="仿宋_GB2312"/>
                <w:color w:val="auto"/>
                <w:sz w:val="32"/>
                <w:szCs w:val="32"/>
                <w:highlight w:val="none"/>
              </w:rPr>
              <w:t>本科阶段：01哲学、02经济学、03法学</w:t>
            </w:r>
            <w:r>
              <w:rPr>
                <w:rFonts w:hint="eastAsia" w:ascii="仿宋_GB2312" w:hAnsi="Calibri"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highlight w:val="none"/>
                <w:lang w:eastAsia="zh-CN"/>
              </w:rPr>
            </w:pPr>
            <w:r>
              <w:rPr>
                <w:rFonts w:hint="eastAsia" w:ascii="仿宋_GB2312" w:hAnsi="Calibri" w:eastAsia="仿宋_GB2312"/>
                <w:color w:val="auto"/>
                <w:sz w:val="32"/>
                <w:szCs w:val="32"/>
                <w:highlight w:val="none"/>
              </w:rPr>
              <w:t>研究生阶段：01哲学、02经济学、03法学、045102学科教学（政治）</w:t>
            </w:r>
            <w:r>
              <w:rPr>
                <w:rFonts w:hint="eastAsia" w:ascii="仿宋_GB2312" w:hAnsi="Calibri" w:eastAsia="仿宋_GB2312"/>
                <w:color w:val="auto"/>
                <w:sz w:val="32"/>
                <w:szCs w:val="32"/>
                <w:highlight w:val="none"/>
                <w:lang w:eastAsia="zh-CN"/>
              </w:rPr>
              <w:t>。</w:t>
            </w:r>
          </w:p>
        </w:tc>
        <w:tc>
          <w:tcPr>
            <w:tcW w:w="1913" w:type="dxa"/>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rPr>
            </w:pPr>
            <w:r>
              <w:rPr>
                <w:rFonts w:hint="eastAsia" w:ascii="仿宋_GB2312" w:hAnsi="Calibri" w:eastAsia="仿宋_GB2312"/>
                <w:color w:val="auto"/>
                <w:sz w:val="32"/>
                <w:szCs w:val="32"/>
              </w:rPr>
              <w:t>本科</w:t>
            </w:r>
            <w:r>
              <w:rPr>
                <w:rFonts w:hint="eastAsia" w:ascii="仿宋_GB2312" w:hAnsi="Calibri" w:eastAsia="仿宋_GB2312"/>
                <w:color w:val="auto"/>
                <w:sz w:val="32"/>
                <w:szCs w:val="32"/>
                <w:lang w:eastAsia="zh-CN"/>
              </w:rPr>
              <w:t>或</w:t>
            </w:r>
            <w:r>
              <w:rPr>
                <w:rFonts w:hint="eastAsia" w:ascii="仿宋_GB2312" w:hAnsi="Calibri" w:eastAsia="仿宋_GB2312"/>
                <w:color w:val="auto"/>
                <w:sz w:val="32"/>
                <w:szCs w:val="32"/>
              </w:rPr>
              <w:t>研究生阶段所学专业</w:t>
            </w:r>
            <w:r>
              <w:rPr>
                <w:rFonts w:hint="eastAsia" w:ascii="仿宋_GB2312" w:hAnsi="Calibri" w:eastAsia="仿宋_GB2312"/>
                <w:color w:val="auto"/>
                <w:sz w:val="32"/>
                <w:szCs w:val="32"/>
                <w:lang w:eastAsia="zh-CN"/>
              </w:rPr>
              <w:t>需</w:t>
            </w:r>
            <w:r>
              <w:rPr>
                <w:rFonts w:hint="eastAsia" w:ascii="仿宋_GB2312" w:hAnsi="Calibri" w:eastAsia="仿宋_GB2312"/>
                <w:color w:val="auto"/>
                <w:sz w:val="32"/>
                <w:szCs w:val="32"/>
              </w:rPr>
              <w:t>与所报学科专业对口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心理</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健康</w:t>
            </w:r>
          </w:p>
        </w:tc>
        <w:tc>
          <w:tcPr>
            <w:tcW w:w="1163"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lang w:val="en-US" w:eastAsia="zh-CN"/>
              </w:rPr>
            </w:pPr>
            <w:r>
              <w:rPr>
                <w:rFonts w:hint="eastAsia" w:ascii="仿宋_GB2312" w:hAnsi="Calibri" w:eastAsia="仿宋_GB2312"/>
                <w:color w:val="auto"/>
                <w:sz w:val="32"/>
                <w:szCs w:val="32"/>
                <w:lang w:val="en-US" w:eastAsia="zh-CN"/>
              </w:rPr>
              <w:t>1</w:t>
            </w:r>
          </w:p>
        </w:tc>
        <w:tc>
          <w:tcPr>
            <w:tcW w:w="5737"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highlight w:val="none"/>
                <w:lang w:val="en-US" w:eastAsia="zh-CN"/>
              </w:rPr>
            </w:pPr>
            <w:r>
              <w:rPr>
                <w:rFonts w:hint="eastAsia" w:ascii="仿宋_GB2312" w:hAnsi="Calibri" w:eastAsia="仿宋_GB2312"/>
                <w:color w:val="auto"/>
                <w:sz w:val="32"/>
                <w:szCs w:val="32"/>
                <w:highlight w:val="none"/>
                <w:lang w:eastAsia="zh-CN"/>
              </w:rPr>
              <w:t>本科阶段：心理学类071</w:t>
            </w:r>
            <w:r>
              <w:rPr>
                <w:rFonts w:hint="eastAsia" w:ascii="仿宋_GB2312" w:hAnsi="Calibri" w:eastAsia="仿宋_GB2312"/>
                <w:color w:val="auto"/>
                <w:sz w:val="32"/>
                <w:szCs w:val="32"/>
                <w:highlight w:val="none"/>
                <w:lang w:val="en-US" w:eastAsia="zh-CN"/>
              </w:rPr>
              <w:t>1；</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highlight w:val="none"/>
                <w:lang w:val="en-US" w:eastAsia="zh-CN"/>
              </w:rPr>
            </w:pPr>
            <w:r>
              <w:rPr>
                <w:rFonts w:hint="eastAsia" w:ascii="仿宋_GB2312" w:hAnsi="Calibri" w:eastAsia="仿宋_GB2312"/>
                <w:color w:val="auto"/>
                <w:sz w:val="32"/>
                <w:szCs w:val="32"/>
                <w:highlight w:val="none"/>
                <w:lang w:val="en-US" w:eastAsia="zh-CN"/>
              </w:rPr>
              <w:t>研究生阶段：</w:t>
            </w:r>
            <w:r>
              <w:rPr>
                <w:rFonts w:hint="eastAsia" w:ascii="仿宋_GB2312" w:hAnsi="Calibri" w:eastAsia="仿宋_GB2312"/>
                <w:color w:val="auto"/>
                <w:sz w:val="32"/>
                <w:szCs w:val="32"/>
                <w:highlight w:val="none"/>
                <w:lang w:eastAsia="zh-CN"/>
              </w:rPr>
              <w:t>心理学0402、应用心理硕士0454，心理健康教育硕士045116。</w:t>
            </w:r>
          </w:p>
        </w:tc>
        <w:tc>
          <w:tcPr>
            <w:tcW w:w="1913"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lang w:eastAsia="zh-CN"/>
              </w:rPr>
            </w:pPr>
          </w:p>
        </w:tc>
      </w:tr>
    </w:tbl>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三、招聘的对象和条件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70C0"/>
          <w:kern w:val="0"/>
          <w:sz w:val="32"/>
          <w:szCs w:val="32"/>
          <w:lang w:eastAsia="zh-CN"/>
        </w:rPr>
      </w:pPr>
      <w:r>
        <w:rPr>
          <w:rFonts w:hint="eastAsia" w:ascii="仿宋_GB2312" w:hAnsi="仿宋_GB2312" w:eastAsia="仿宋_GB2312" w:cs="仿宋_GB2312"/>
          <w:color w:val="auto"/>
          <w:kern w:val="0"/>
          <w:sz w:val="32"/>
          <w:szCs w:val="32"/>
        </w:rPr>
        <w:t>普通高校202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届</w:t>
      </w:r>
      <w:r>
        <w:rPr>
          <w:rFonts w:hint="eastAsia" w:ascii="仿宋_GB2312" w:hAnsi="仿宋_GB2312" w:eastAsia="仿宋_GB2312" w:cs="仿宋_GB2312"/>
          <w:color w:val="auto"/>
          <w:kern w:val="0"/>
          <w:sz w:val="32"/>
          <w:szCs w:val="32"/>
          <w:lang w:eastAsia="zh-CN"/>
        </w:rPr>
        <w:t>本科毕业生及以上</w:t>
      </w:r>
      <w:r>
        <w:rPr>
          <w:rFonts w:hint="eastAsia" w:ascii="仿宋_GB2312" w:hAnsi="仿宋_GB2312" w:eastAsia="仿宋_GB2312" w:cs="仿宋_GB2312"/>
          <w:color w:val="auto"/>
          <w:kern w:val="0"/>
          <w:sz w:val="32"/>
          <w:szCs w:val="32"/>
        </w:rPr>
        <w:t>（根据上级政策，20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届、202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届毕业生2年内未就业的可视作应届生）</w:t>
      </w:r>
      <w:r>
        <w:rPr>
          <w:rFonts w:hint="eastAsia" w:ascii="仿宋_GB2312" w:hAnsi="仿宋_GB2312" w:eastAsia="仿宋_GB2312" w:cs="仿宋_GB2312"/>
          <w:color w:val="auto"/>
          <w:kern w:val="0"/>
          <w:sz w:val="32"/>
          <w:szCs w:val="32"/>
          <w:lang w:eastAsia="zh-CN"/>
        </w:rPr>
        <w:t>，年龄要求在35周岁以下（198</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lang w:eastAsia="zh-CN"/>
        </w:rPr>
        <w:t>月</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lang w:eastAsia="zh-CN"/>
        </w:rPr>
        <w:t>日之后出生）。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要求如下：</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1.能忠诚党的教育事业，品行端正，遵纪守法，身心健康。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2.具</w:t>
      </w:r>
      <w:r>
        <w:rPr>
          <w:rFonts w:hint="eastAsia" w:ascii="仿宋_GB2312" w:hAnsi="仿宋_GB2312" w:eastAsia="仿宋_GB2312" w:cs="仿宋_GB2312"/>
          <w:color w:val="auto"/>
          <w:kern w:val="0"/>
          <w:sz w:val="32"/>
          <w:szCs w:val="32"/>
        </w:rPr>
        <w:t>备与招聘岗位相一致的专业水平条件。</w:t>
      </w:r>
    </w:p>
    <w:p>
      <w:pPr>
        <w:keepNext w:val="0"/>
        <w:keepLines w:val="0"/>
        <w:pageBreakBefore w:val="0"/>
        <w:kinsoku/>
        <w:wordWrap/>
        <w:overflowPunct/>
        <w:topLinePunct w:val="0"/>
        <w:autoSpaceDE/>
        <w:autoSpaceDN/>
        <w:bidi w:val="0"/>
        <w:spacing w:line="560" w:lineRule="exact"/>
        <w:ind w:left="159" w:leftChars="76" w:firstLine="480" w:firstLineChars="150"/>
        <w:textAlignment w:val="auto"/>
        <w:rPr>
          <w:rFonts w:ascii="仿宋_GB2312" w:eastAsia="仿宋_GB2312"/>
          <w:color w:val="auto"/>
          <w:sz w:val="32"/>
          <w:szCs w:val="32"/>
        </w:rPr>
      </w:pPr>
      <w:r>
        <w:rPr>
          <w:rFonts w:hint="eastAsia" w:ascii="仿宋_GB2312" w:hAnsi="仿宋_GB2312" w:eastAsia="仿宋_GB2312" w:cs="仿宋_GB2312"/>
          <w:color w:val="auto"/>
          <w:kern w:val="0"/>
          <w:sz w:val="32"/>
          <w:szCs w:val="32"/>
        </w:rPr>
        <w:t>3.具有教师的基本素质和教育教学潜能。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四、招聘办法及程序</w:t>
      </w:r>
    </w:p>
    <w:p>
      <w:pPr>
        <w:keepNext w:val="0"/>
        <w:keepLines w:val="0"/>
        <w:pageBreakBefore w:val="0"/>
        <w:kinsoku/>
        <w:wordWrap/>
        <w:overflowPunct/>
        <w:topLinePunct w:val="0"/>
        <w:autoSpaceDE/>
        <w:autoSpaceDN/>
        <w:bidi w:val="0"/>
        <w:spacing w:line="560" w:lineRule="exact"/>
        <w:ind w:firstLine="629" w:firstLineChars="196"/>
        <w:textAlignment w:val="auto"/>
        <w:rPr>
          <w:rFonts w:ascii="楷体_GB2312" w:eastAsia="楷体_GB2312"/>
          <w:b/>
          <w:color w:val="auto"/>
          <w:sz w:val="32"/>
          <w:szCs w:val="32"/>
        </w:rPr>
      </w:pPr>
      <w:r>
        <w:rPr>
          <w:rFonts w:hint="eastAsia" w:ascii="楷体_GB2312" w:eastAsia="楷体_GB2312"/>
          <w:b/>
          <w:color w:val="auto"/>
          <w:sz w:val="32"/>
          <w:szCs w:val="32"/>
        </w:rPr>
        <w:t>1</w:t>
      </w:r>
      <w:r>
        <w:rPr>
          <w:rFonts w:ascii="楷体_GB2312" w:eastAsia="楷体_GB2312"/>
          <w:b/>
          <w:color w:val="auto"/>
          <w:sz w:val="32"/>
          <w:szCs w:val="32"/>
        </w:rPr>
        <w:t>.</w:t>
      </w:r>
      <w:r>
        <w:rPr>
          <w:rFonts w:hint="eastAsia" w:ascii="楷体_GB2312" w:eastAsia="楷体_GB2312"/>
          <w:b/>
          <w:color w:val="auto"/>
          <w:sz w:val="32"/>
          <w:szCs w:val="32"/>
        </w:rPr>
        <w:t>报名和资格审查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网上报名时间为：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 xml:space="preserve">日- </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日12：00截止。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现场报名时间为：202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 xml:space="preserve">日- </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日12：00截止，地点为：绍兴市阳明中学（越城区胜利西路1199号）知行楼三楼党政办</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下午</w:t>
      </w:r>
      <w:r>
        <w:rPr>
          <w:rFonts w:hint="eastAsia" w:ascii="仿宋_GB2312" w:hAnsi="仿宋_GB2312" w:eastAsia="仿宋_GB2312" w:cs="仿宋_GB2312"/>
          <w:color w:val="auto"/>
          <w:sz w:val="32"/>
          <w:szCs w:val="32"/>
          <w:highlight w:val="none"/>
        </w:rPr>
        <w:t>在学校</w:t>
      </w:r>
      <w:r>
        <w:rPr>
          <w:rFonts w:hint="eastAsia" w:ascii="仿宋_GB2312" w:hAnsi="仿宋_GB2312" w:eastAsia="仿宋_GB2312" w:cs="仿宋_GB2312"/>
          <w:color w:val="auto"/>
          <w:sz w:val="32"/>
          <w:szCs w:val="32"/>
          <w:highlight w:val="none"/>
          <w:lang w:eastAsia="zh-CN"/>
        </w:rPr>
        <w:t>官方</w:t>
      </w:r>
      <w:r>
        <w:rPr>
          <w:rFonts w:hint="eastAsia" w:ascii="仿宋_GB2312" w:hAnsi="仿宋_GB2312" w:eastAsia="仿宋_GB2312" w:cs="仿宋_GB2312"/>
          <w:color w:val="auto"/>
          <w:sz w:val="32"/>
          <w:szCs w:val="32"/>
          <w:highlight w:val="none"/>
        </w:rPr>
        <w:t>网站公布入围面试人员名单，并通知面试入围人选。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报名具体方式为：下载并填写“绍兴市阳明中学202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新教师招聘报名表”（附件一）一式两份。现场报名的报名者持“报名表”、本人身份证、相关证书（证件、证明）、学校核发的就业推荐表、教育部学生司制发的《全国普通高校毕业生就业协议书》(省外高校可持省级教育行政部门制发的《普通高校毕业生就业协议书》)</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教师资格证书</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受疫情影响，暂未取得教师资格证书的人员，可持在有效期内的中小学教师资格考试合格证明或笔试合格成绩报名应聘</w:t>
      </w:r>
      <w:r>
        <w:rPr>
          <w:rFonts w:hint="eastAsia" w:ascii="仿宋_GB2312" w:hAnsi="宋体" w:eastAsia="仿宋_GB2312" w:cs="宋体"/>
          <w:color w:val="auto"/>
          <w:kern w:val="0"/>
          <w:sz w:val="32"/>
          <w:szCs w:val="32"/>
          <w:highlight w:val="none"/>
          <w:lang w:eastAsia="zh-CN"/>
        </w:rPr>
        <w:t>）和</w:t>
      </w:r>
      <w:r>
        <w:rPr>
          <w:rFonts w:hint="eastAsia" w:ascii="仿宋_GB2312" w:hAnsi="仿宋_GB2312" w:eastAsia="仿宋_GB2312" w:cs="仿宋_GB2312"/>
          <w:color w:val="auto"/>
          <w:sz w:val="32"/>
          <w:szCs w:val="32"/>
        </w:rPr>
        <w:t>一寸免冠近照1张到现场确认资格。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网上报名时请将现场报名时所要求的材料以压缩文件形式发送至学校邮箱(sxymzx@126.com)，邮件名称为“报考学科或专业名称＋姓名”。其中证书等请以PDF格式扫描（如使用照片，要求jpg格式，像素等于或大于800 x 600），现场确认时请随带原件。</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材料提交不完整的，</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审核不予通过。</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对应聘人员进行资格条件审查，确定入围面试人员名单。入围面试人员与招聘人数原则上不低于3:1（如低于3:1，由学校招聘工作领导小组研究，报市人力社保局和市教育局同意，可适当降低招聘比例或核减岗位直至取消）。</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现场资格审核中如有规定以外的特殊问题，由学校招聘工作领导小组研究解决。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eastAsia="楷体_GB2312"/>
          <w:b/>
          <w:color w:val="auto"/>
          <w:sz w:val="32"/>
          <w:szCs w:val="32"/>
        </w:rPr>
      </w:pPr>
      <w:r>
        <w:rPr>
          <w:rFonts w:hint="eastAsia" w:ascii="仿宋_GB2312" w:eastAsia="仿宋_GB2312"/>
          <w:color w:val="auto"/>
          <w:sz w:val="32"/>
          <w:szCs w:val="32"/>
        </w:rPr>
        <w:t xml:space="preserve"> </w:t>
      </w:r>
      <w:r>
        <w:rPr>
          <w:rFonts w:hint="eastAsia" w:ascii="仿宋_GB2312" w:eastAsia="仿宋_GB2312" w:cs="仿宋_GB2312"/>
          <w:b/>
          <w:color w:val="auto"/>
          <w:sz w:val="32"/>
          <w:szCs w:val="32"/>
        </w:rPr>
        <w:t xml:space="preserve"> </w:t>
      </w:r>
      <w:r>
        <w:rPr>
          <w:rFonts w:hint="eastAsia" w:ascii="楷体_GB2312" w:eastAsia="楷体_GB2312"/>
          <w:b/>
          <w:color w:val="auto"/>
          <w:sz w:val="32"/>
          <w:szCs w:val="32"/>
        </w:rPr>
        <w:t>2</w:t>
      </w:r>
      <w:r>
        <w:rPr>
          <w:rFonts w:ascii="楷体_GB2312" w:eastAsia="楷体_GB2312"/>
          <w:b/>
          <w:color w:val="auto"/>
          <w:sz w:val="32"/>
          <w:szCs w:val="32"/>
        </w:rPr>
        <w:t>.</w:t>
      </w:r>
      <w:r>
        <w:rPr>
          <w:rFonts w:hint="eastAsia" w:ascii="楷体_GB2312" w:eastAsia="楷体_GB2312"/>
          <w:b/>
          <w:color w:val="auto"/>
          <w:sz w:val="32"/>
          <w:szCs w:val="32"/>
        </w:rPr>
        <w:t>面试、考核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面试时间与地点</w:t>
      </w:r>
      <w:r>
        <w:rPr>
          <w:rFonts w:hint="eastAsia" w:ascii="仿宋_GB2312" w:eastAsia="仿宋_GB2312"/>
          <w:color w:val="auto"/>
          <w:sz w:val="32"/>
          <w:szCs w:val="32"/>
        </w:rPr>
        <w:t>：入围面试人员于202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rPr>
        <w:t>日</w:t>
      </w:r>
      <w:r>
        <w:rPr>
          <w:rFonts w:hint="eastAsia" w:ascii="仿宋_GB2312" w:eastAsia="仿宋_GB2312"/>
          <w:color w:val="auto"/>
          <w:sz w:val="32"/>
          <w:szCs w:val="32"/>
          <w:lang w:eastAsia="zh-CN"/>
        </w:rPr>
        <w:t>上午</w:t>
      </w:r>
      <w:r>
        <w:rPr>
          <w:rFonts w:hint="eastAsia" w:ascii="仿宋_GB2312" w:eastAsia="仿宋_GB2312"/>
          <w:color w:val="auto"/>
          <w:sz w:val="32"/>
          <w:szCs w:val="32"/>
        </w:rPr>
        <w:t>到绍兴市阳明中学</w:t>
      </w:r>
      <w:r>
        <w:rPr>
          <w:rFonts w:hint="eastAsia" w:ascii="仿宋_GB2312" w:eastAsia="仿宋_GB2312"/>
          <w:color w:val="auto"/>
          <w:sz w:val="32"/>
          <w:szCs w:val="32"/>
          <w:lang w:eastAsia="zh-CN"/>
        </w:rPr>
        <w:t>报到</w:t>
      </w:r>
      <w:r>
        <w:rPr>
          <w:rFonts w:hint="eastAsia" w:ascii="仿宋_GB2312" w:eastAsia="仿宋_GB2312"/>
          <w:color w:val="auto"/>
          <w:sz w:val="32"/>
          <w:szCs w:val="32"/>
        </w:rPr>
        <w:t>（具体地点和时间详见面试通知书）。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rPr>
        <w:t>面试办法：</w:t>
      </w:r>
      <w:r>
        <w:rPr>
          <w:rFonts w:hint="eastAsia" w:ascii="仿宋_GB2312" w:eastAsia="仿宋_GB2312" w:cs="仿宋_GB2312"/>
          <w:color w:val="auto"/>
          <w:sz w:val="32"/>
          <w:szCs w:val="32"/>
          <w:highlight w:val="none"/>
        </w:rPr>
        <w:t>面试由学校组织实施，在校内进行，主要考察和测评应聘者的教育教学实际能力(包括专业知识、课堂教学等)。</w:t>
      </w:r>
      <w:r>
        <w:rPr>
          <w:rFonts w:hint="eastAsia" w:ascii="仿宋_GB2312" w:eastAsia="仿宋_GB2312" w:cs="仿宋_GB2312"/>
          <w:color w:val="auto"/>
          <w:sz w:val="32"/>
          <w:szCs w:val="32"/>
          <w:highlight w:val="none"/>
          <w:lang w:eastAsia="zh-CN"/>
        </w:rPr>
        <w:t>面试准备时间为</w:t>
      </w:r>
      <w:r>
        <w:rPr>
          <w:rFonts w:hint="eastAsia" w:ascii="仿宋_GB2312" w:eastAsia="仿宋_GB2312" w:cs="仿宋_GB2312"/>
          <w:color w:val="auto"/>
          <w:sz w:val="32"/>
          <w:szCs w:val="32"/>
          <w:highlight w:val="none"/>
          <w:lang w:val="en-US" w:eastAsia="zh-CN"/>
        </w:rPr>
        <w:t>40分钟，</w:t>
      </w:r>
      <w:r>
        <w:rPr>
          <w:rFonts w:hint="eastAsia" w:ascii="仿宋_GB2312" w:hAnsi="仿宋_GB2312" w:eastAsia="仿宋_GB2312" w:cs="仿宋_GB2312"/>
          <w:color w:val="auto"/>
          <w:sz w:val="32"/>
          <w:szCs w:val="32"/>
          <w:highlight w:val="none"/>
        </w:rPr>
        <w:t>采用模拟上课+答辩的形式进行，分值为100分。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根据面试得分，按照总分由高到低录满招聘计划为止。面试成绩低于60分不进入下一环节。若出现相同名次超过招聘计划，由评委投票决定，票数多者录取。</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3</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（1）公布参加体检人员名单。根据面试、考核结果从高分到低分按照招聘计划</w:t>
      </w:r>
      <w:r>
        <w:rPr>
          <w:rFonts w:hint="eastAsia" w:ascii="仿宋_GB2312" w:hAnsi="仿宋_GB2312" w:eastAsia="仿宋_GB2312" w:cs="仿宋_GB2312"/>
          <w:color w:val="auto"/>
          <w:kern w:val="0"/>
          <w:sz w:val="32"/>
          <w:szCs w:val="32"/>
        </w:rPr>
        <w:t>1∶1确定参加</w:t>
      </w:r>
      <w:r>
        <w:rPr>
          <w:rFonts w:hint="eastAsia" w:ascii="仿宋_GB2312" w:hAnsi="仿宋_GB2312" w:eastAsia="仿宋_GB2312" w:cs="仿宋_GB2312"/>
          <w:color w:val="auto"/>
          <w:sz w:val="32"/>
          <w:szCs w:val="32"/>
        </w:rPr>
        <w:t>体检人员名单。</w:t>
      </w:r>
      <w:r>
        <w:rPr>
          <w:rFonts w:hint="eastAsia" w:ascii="仿宋_GB2312" w:hAnsi="仿宋_GB2312" w:eastAsia="仿宋_GB2312" w:cs="仿宋_GB2312"/>
          <w:color w:val="auto"/>
          <w:kern w:val="0"/>
          <w:sz w:val="32"/>
          <w:szCs w:val="32"/>
        </w:rPr>
        <w:t>具体成绩和</w:t>
      </w:r>
      <w:r>
        <w:rPr>
          <w:rFonts w:hint="eastAsia" w:ascii="仿宋_GB2312" w:hAnsi="仿宋_GB2312" w:eastAsia="仿宋_GB2312" w:cs="仿宋_GB2312"/>
          <w:color w:val="auto"/>
          <w:sz w:val="32"/>
          <w:szCs w:val="32"/>
        </w:rPr>
        <w:t>体检名单详见学校官网公告。考生在体检前确认放弃的，可进行依次递补。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仿宋_GB2312" w:eastAsia="仿宋_GB2312" w:cs="仿宋_GB2312"/>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auto"/>
          <w:kern w:val="0"/>
          <w:sz w:val="32"/>
          <w:szCs w:val="32"/>
        </w:rPr>
        <w:t>执行。首次体</w:t>
      </w:r>
      <w:r>
        <w:rPr>
          <w:rFonts w:hint="eastAsia" w:ascii="仿宋_GB2312" w:hAnsi="仿宋_GB2312" w:eastAsia="仿宋_GB2312" w:cs="仿宋_GB2312"/>
          <w:color w:val="auto"/>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仿宋_GB2312" w:eastAsia="仿宋_GB2312" w:cs="仿宋_GB2312"/>
          <w:color w:val="auto"/>
          <w:kern w:val="0"/>
          <w:sz w:val="32"/>
          <w:szCs w:val="32"/>
        </w:rPr>
        <w:t>增补。体检合格，进入考察程序。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4</w:t>
      </w:r>
      <w:r>
        <w:rPr>
          <w:rFonts w:ascii="楷体_GB2312" w:eastAsia="楷体_GB2312"/>
          <w:b/>
          <w:color w:val="auto"/>
          <w:sz w:val="32"/>
          <w:szCs w:val="32"/>
        </w:rPr>
        <w:t>.</w:t>
      </w:r>
      <w:r>
        <w:rPr>
          <w:rFonts w:hint="eastAsia" w:ascii="楷体_GB2312" w:eastAsia="楷体_GB2312"/>
          <w:b/>
          <w:color w:val="auto"/>
          <w:sz w:val="32"/>
          <w:szCs w:val="32"/>
        </w:rPr>
        <w:t>考察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w:t>
      </w:r>
      <w:r>
        <w:rPr>
          <w:rFonts w:hint="eastAsia" w:ascii="仿宋_GB2312" w:hAnsi="宋体" w:eastAsia="仿宋_GB2312" w:cs="宋体"/>
          <w:color w:val="auto"/>
          <w:kern w:val="0"/>
          <w:sz w:val="32"/>
          <w:szCs w:val="32"/>
        </w:rPr>
        <w:t>参照《关于做好公务员录用考察工作的通知》（国公局发（</w:t>
      </w:r>
      <w:r>
        <w:rPr>
          <w:rFonts w:ascii="仿宋_GB2312" w:hAnsi="宋体" w:eastAsia="仿宋_GB2312" w:cs="宋体"/>
          <w:color w:val="auto"/>
          <w:kern w:val="0"/>
          <w:sz w:val="32"/>
          <w:szCs w:val="32"/>
        </w:rPr>
        <w:t>2013</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号）及《浙江省公务员录用考察工作细则（试行）》规定执行，考察中发现不符合招聘要求的，取消聘用资格，缺额不再增补。考察合格，进入公示程序。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5</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拟聘用人员名单上报市教育局，经市教育局核准后在网上进行为期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rPr>
        <w:t>天的公示。公示期满后，按规定程序办理正式签约聘用手</w:t>
      </w:r>
      <w:r>
        <w:rPr>
          <w:rFonts w:hint="eastAsia" w:ascii="仿宋_GB2312" w:eastAsia="仿宋_GB2312"/>
          <w:color w:val="auto"/>
          <w:sz w:val="32"/>
          <w:szCs w:val="32"/>
        </w:rPr>
        <w:t>续。公示期间有反映的，经核实有不适宜从教的情况，不予聘用，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6</w:t>
      </w:r>
      <w:r>
        <w:rPr>
          <w:rFonts w:ascii="楷体_GB2312" w:eastAsia="楷体_GB2312"/>
          <w:b/>
          <w:color w:val="auto"/>
          <w:sz w:val="32"/>
          <w:szCs w:val="32"/>
        </w:rPr>
        <w:t>.</w:t>
      </w:r>
      <w:r>
        <w:rPr>
          <w:rFonts w:hint="eastAsia" w:ascii="楷体_GB2312" w:eastAsia="楷体_GB2312"/>
          <w:b/>
          <w:color w:val="auto"/>
          <w:sz w:val="32"/>
          <w:szCs w:val="32"/>
        </w:rPr>
        <w:t>聘用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日之前须持毕业证书、学位证书（国&lt;境&gt;外毕业生持</w:t>
      </w:r>
      <w:r>
        <w:rPr>
          <w:rFonts w:ascii="仿宋_GB2312" w:eastAsia="仿宋_GB2312"/>
          <w:color w:val="auto"/>
          <w:sz w:val="32"/>
          <w:szCs w:val="32"/>
        </w:rPr>
        <w:t>国家教育部中国留学服务中心学历、学位认证证书</w:t>
      </w:r>
      <w:r>
        <w:rPr>
          <w:rFonts w:hint="eastAsia" w:ascii="仿宋_GB2312" w:eastAsia="仿宋_GB2312"/>
          <w:color w:val="auto"/>
          <w:sz w:val="32"/>
          <w:szCs w:val="32"/>
        </w:rPr>
        <w:t>）、报到证</w:t>
      </w:r>
      <w:r>
        <w:rPr>
          <w:rFonts w:hint="eastAsia" w:ascii="仿宋_GB2312" w:eastAsia="仿宋_GB2312"/>
          <w:color w:val="auto"/>
          <w:sz w:val="32"/>
          <w:szCs w:val="32"/>
          <w:highlight w:val="none"/>
          <w:lang w:eastAsia="zh-CN"/>
        </w:rPr>
        <w:t>、教师资格证</w:t>
      </w:r>
      <w:r>
        <w:rPr>
          <w:rFonts w:hint="eastAsia" w:ascii="仿宋_GB2312" w:eastAsia="仿宋_GB2312"/>
          <w:color w:val="auto"/>
          <w:sz w:val="32"/>
          <w:szCs w:val="32"/>
        </w:rPr>
        <w:t>报到办理入职手续。逾期未取得上述证书或不报到者视作自动放弃，不再递补。</w:t>
      </w:r>
    </w:p>
    <w:p>
      <w:pPr>
        <w:pStyle w:val="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1.学校成立教师招聘工作监督小组，进行全程监督，同时接受市纪委市监委驻市教育局纪检监察组、市人力社保局、市教育局的监督，对违反招考纪律人员，按有关规定严肃处理。监督电话：0575-8502250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凡大学期间受过党纪校纪处分的；</w:t>
      </w:r>
      <w:r>
        <w:rPr>
          <w:rFonts w:hint="eastAsia" w:ascii="仿宋_GB2312" w:hAnsi="宋体" w:eastAsia="仿宋_GB2312" w:cs="宋体"/>
          <w:color w:val="auto"/>
          <w:kern w:val="0"/>
          <w:sz w:val="32"/>
          <w:szCs w:val="32"/>
        </w:rPr>
        <w:t>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hAnsi="宋体" w:eastAsia="仿宋_GB2312" w:cs="宋体"/>
          <w:color w:val="auto"/>
          <w:kern w:val="0"/>
          <w:sz w:val="32"/>
          <w:szCs w:val="32"/>
        </w:rPr>
        <w:t>严格</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持证上岗</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，所有聘任教师岗位拟聘人员在办理聘用手续前须取得相应教师资格证书。否则，不予聘用</w:t>
      </w:r>
      <w:r>
        <w:rPr>
          <w:rFonts w:hint="eastAsia" w:ascii="仿宋_GB2312" w:hAnsi="宋体" w:eastAsia="仿宋_GB2312" w:cs="宋体"/>
          <w:color w:val="auto"/>
          <w:kern w:val="0"/>
          <w:sz w:val="32"/>
          <w:szCs w:val="32"/>
          <w:lang w:eastAsia="zh-CN"/>
        </w:rPr>
        <w:t>。</w:t>
      </w:r>
      <w:r>
        <w:rPr>
          <w:rFonts w:hint="eastAsia" w:ascii="仿宋_GB2312" w:eastAsia="仿宋_GB2312"/>
          <w:color w:val="auto"/>
          <w:sz w:val="32"/>
          <w:szCs w:val="32"/>
        </w:rPr>
        <w:t xml:space="preserve"> </w:t>
      </w:r>
      <w:r>
        <w:rPr>
          <w:rFonts w:hint="eastAsia" w:ascii="仿宋_GB2312" w:hAnsi="宋体" w:eastAsia="仿宋_GB2312" w:cs="宋体"/>
          <w:color w:val="auto"/>
          <w:kern w:val="0"/>
          <w:sz w:val="32"/>
          <w:szCs w:val="32"/>
        </w:rPr>
        <w:t xml:space="preserve"> </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聘用后执行服务期制度，新聘用人员在本校服务年限未满五年的不得申请调离。</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学校网址：</w:t>
      </w:r>
      <w:r>
        <w:rPr>
          <w:rFonts w:ascii="仿宋_GB2312" w:eastAsia="仿宋_GB2312"/>
          <w:color w:val="auto"/>
          <w:sz w:val="32"/>
          <w:szCs w:val="32"/>
        </w:rPr>
        <w:t>www.sxymzx.cn</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学校邮箱：</w:t>
      </w:r>
      <w:r>
        <w:rPr>
          <w:rFonts w:ascii="仿宋_GB2312" w:eastAsia="仿宋_GB2312"/>
          <w:color w:val="auto"/>
          <w:sz w:val="32"/>
          <w:szCs w:val="32"/>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联系电话：</w:t>
      </w:r>
      <w:r>
        <w:rPr>
          <w:rFonts w:ascii="仿宋_GB2312" w:eastAsia="仿宋_GB2312"/>
          <w:color w:val="auto"/>
          <w:sz w:val="32"/>
          <w:szCs w:val="32"/>
        </w:rPr>
        <w:t>0575-85022522</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监督电话：</w:t>
      </w:r>
      <w:r>
        <w:rPr>
          <w:rFonts w:ascii="仿宋_GB2312" w:eastAsia="仿宋_GB2312"/>
          <w:color w:val="auto"/>
          <w:sz w:val="32"/>
          <w:szCs w:val="32"/>
        </w:rPr>
        <w:t>0575-8502250</w:t>
      </w:r>
      <w:r>
        <w:rPr>
          <w:rFonts w:hint="eastAsia" w:ascii="仿宋_GB2312" w:eastAsia="仿宋_GB2312"/>
          <w:color w:val="auto"/>
          <w:sz w:val="32"/>
          <w:szCs w:val="32"/>
          <w:lang w:val="en-US" w:eastAsia="zh-CN"/>
        </w:rPr>
        <w:t>8</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auto"/>
          <w:sz w:val="32"/>
          <w:szCs w:val="32"/>
        </w:rPr>
      </w:pPr>
      <w:r>
        <w:rPr>
          <w:rFonts w:ascii="仿宋_GB2312" w:eastAsia="仿宋_GB2312"/>
          <w:color w:val="auto"/>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日</w:t>
      </w:r>
    </w:p>
    <w:p>
      <w:pPr>
        <w:spacing w:line="540" w:lineRule="exact"/>
        <w:ind w:firstLine="640" w:firstLineChars="200"/>
        <w:jc w:val="center"/>
        <w:rPr>
          <w:rFonts w:hint="eastAsia" w:ascii="仿宋_GB2312" w:eastAsia="仿宋_GB2312"/>
          <w:sz w:val="32"/>
          <w:szCs w:val="32"/>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ascii="楷体_GB2312" w:eastAsia="楷体_GB2312"/>
          <w:b/>
          <w:bCs/>
          <w:sz w:val="36"/>
          <w:szCs w:val="36"/>
        </w:rPr>
      </w:pPr>
      <w:r>
        <w:rPr>
          <w:rFonts w:hint="eastAsia" w:ascii="楷体_GB2312" w:eastAsia="楷体_GB2312"/>
          <w:b/>
          <w:bCs/>
          <w:sz w:val="36"/>
          <w:szCs w:val="36"/>
        </w:rPr>
        <w:t>附件</w:t>
      </w:r>
      <w:r>
        <w:rPr>
          <w:rFonts w:hint="eastAsia" w:ascii="楷体_GB2312" w:eastAsia="楷体_GB2312"/>
          <w:b/>
          <w:bCs/>
          <w:sz w:val="36"/>
          <w:szCs w:val="36"/>
          <w:lang w:val="en-US" w:eastAsia="zh-CN"/>
        </w:rPr>
        <w:t>1</w:t>
      </w:r>
      <w:r>
        <w:rPr>
          <w:rFonts w:hint="eastAsia" w:ascii="楷体_GB2312" w:eastAsia="楷体_GB2312"/>
          <w:b/>
          <w:bCs/>
          <w:sz w:val="36"/>
          <w:szCs w:val="36"/>
        </w:rPr>
        <w:t>：</w:t>
      </w: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仿宋_GB2312" w:eastAsia="仿宋_GB2312"/>
          <w:b/>
          <w:bCs/>
          <w:sz w:val="36"/>
          <w:szCs w:val="36"/>
        </w:rPr>
        <w:t xml:space="preserve"> </w:t>
      </w:r>
      <w:r>
        <w:rPr>
          <w:rFonts w:hint="eastAsia" w:ascii="黑体" w:hAnsi="黑体" w:eastAsia="黑体"/>
          <w:bCs/>
          <w:sz w:val="36"/>
          <w:szCs w:val="36"/>
        </w:rPr>
        <w:t>绍兴市阳明中学202</w:t>
      </w:r>
      <w:r>
        <w:rPr>
          <w:rFonts w:hint="eastAsia" w:ascii="黑体" w:hAnsi="黑体" w:eastAsia="黑体"/>
          <w:bCs/>
          <w:sz w:val="36"/>
          <w:szCs w:val="36"/>
          <w:lang w:val="en-US" w:eastAsia="zh-CN"/>
        </w:rPr>
        <w:t>2</w:t>
      </w:r>
      <w:r>
        <w:rPr>
          <w:rFonts w:hint="eastAsia" w:ascii="黑体" w:hAnsi="黑体" w:eastAsia="黑体"/>
          <w:bCs/>
          <w:sz w:val="36"/>
          <w:szCs w:val="36"/>
        </w:rPr>
        <w:t>年新教师招聘报名表</w:t>
      </w:r>
    </w:p>
    <w:p>
      <w:pPr>
        <w:spacing w:line="440" w:lineRule="exact"/>
        <w:jc w:val="center"/>
        <w:rPr>
          <w:rFonts w:ascii="黑体" w:hAnsi="黑体" w:eastAsia="黑体"/>
          <w:bCs/>
          <w:sz w:val="36"/>
          <w:szCs w:val="36"/>
        </w:rPr>
      </w:pPr>
    </w:p>
    <w:tbl>
      <w:tblPr>
        <w:tblStyle w:val="8"/>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本科录取专业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主要简历及荣誉</w:t>
            </w:r>
          </w:p>
          <w:p>
            <w:pPr>
              <w:spacing w:line="440" w:lineRule="exact"/>
              <w:jc w:val="center"/>
              <w:rPr>
                <w:rFonts w:ascii="仿宋_GB2312" w:eastAsia="仿宋_GB2312"/>
                <w:bCs/>
                <w:sz w:val="24"/>
              </w:rPr>
            </w:pPr>
            <w:r>
              <w:rPr>
                <w:rFonts w:hint="eastAsia" w:ascii="仿宋_GB2312" w:eastAsia="仿宋_GB2312"/>
                <w:bCs/>
                <w:sz w:val="24"/>
              </w:rPr>
              <w:t xml:space="preserve"> </w:t>
            </w:r>
          </w:p>
        </w:tc>
        <w:tc>
          <w:tcPr>
            <w:tcW w:w="7350"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2"/>
              </w:numPr>
              <w:spacing w:line="440" w:lineRule="exact"/>
              <w:rPr>
                <w:rFonts w:ascii="仿宋_GB2312" w:eastAsia="仿宋_GB2312"/>
                <w:bCs/>
                <w:sz w:val="24"/>
              </w:rPr>
            </w:pPr>
            <w:r>
              <w:rPr>
                <w:rFonts w:hint="eastAsia" w:ascii="仿宋_GB2312" w:eastAsia="仿宋_GB2312"/>
                <w:bCs/>
                <w:sz w:val="24"/>
              </w:rPr>
              <w:t>本人已知晓“</w:t>
            </w:r>
            <w:r>
              <w:rPr>
                <w:rFonts w:hint="eastAsia" w:ascii="仿宋_GB2312" w:eastAsia="仿宋_GB2312"/>
                <w:bCs/>
                <w:color w:val="auto"/>
                <w:sz w:val="24"/>
              </w:rPr>
              <w:t>所有聘任教师岗位拟聘人员在办理聘用手续前须取得相应教师资格证书。否则，解除聘用合同</w:t>
            </w:r>
            <w:r>
              <w:rPr>
                <w:rFonts w:hint="eastAsia" w:ascii="仿宋_GB2312" w:eastAsia="仿宋_GB2312"/>
                <w:bCs/>
                <w:sz w:val="24"/>
              </w:rPr>
              <w:t>”的规定。</w:t>
            </w:r>
          </w:p>
          <w:p>
            <w:pPr>
              <w:numPr>
                <w:ilvl w:val="0"/>
                <w:numId w:val="0"/>
              </w:numPr>
              <w:spacing w:line="440" w:lineRule="exact"/>
              <w:rPr>
                <w:rFonts w:ascii="仿宋_GB2312" w:eastAsia="仿宋_GB2312"/>
                <w:bCs/>
                <w:sz w:val="24"/>
              </w:rPr>
            </w:pPr>
          </w:p>
          <w:p>
            <w:pPr>
              <w:spacing w:line="440" w:lineRule="exact"/>
              <w:rPr>
                <w:rFonts w:ascii="仿宋_GB2312" w:eastAsia="仿宋_GB2312"/>
                <w:bCs/>
                <w:sz w:val="24"/>
              </w:rPr>
            </w:pPr>
            <w:r>
              <w:rPr>
                <w:rFonts w:hint="eastAsia" w:ascii="仿宋_GB2312" w:eastAsia="仿宋_GB2312"/>
                <w:bCs/>
                <w:sz w:val="24"/>
              </w:rPr>
              <w:t>报名人签名</w:t>
            </w:r>
            <w:r>
              <w:rPr>
                <w:rFonts w:hint="eastAsia" w:ascii="仿宋_GB2312" w:eastAsia="仿宋_GB2312"/>
                <w:bCs/>
                <w:color w:val="auto"/>
                <w:sz w:val="24"/>
                <w:lang w:eastAsia="zh-CN"/>
              </w:rPr>
              <w:t>（手写）</w:t>
            </w:r>
            <w:r>
              <w:rPr>
                <w:rFonts w:hint="eastAsia" w:ascii="仿宋_GB2312" w:eastAsia="仿宋_GB2312"/>
                <w:bCs/>
                <w:sz w:val="24"/>
              </w:rPr>
              <w:t>：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spacing w:line="44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汉仪新人文宋简"/>
    <w:panose1 w:val="00000000000000000000"/>
    <w:charset w:val="00"/>
    <w:family w:val="auto"/>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abstractNum w:abstractNumId="1">
    <w:nsid w:val="F97DDDE7"/>
    <w:multiLevelType w:val="singleLevel"/>
    <w:tmpl w:val="F97DDDE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F760A"/>
    <w:rsid w:val="00114481"/>
    <w:rsid w:val="00131C2A"/>
    <w:rsid w:val="001355BD"/>
    <w:rsid w:val="001463BF"/>
    <w:rsid w:val="00147AC8"/>
    <w:rsid w:val="00155ED6"/>
    <w:rsid w:val="00157809"/>
    <w:rsid w:val="001600BF"/>
    <w:rsid w:val="00160B52"/>
    <w:rsid w:val="00164D4B"/>
    <w:rsid w:val="00171139"/>
    <w:rsid w:val="00172439"/>
    <w:rsid w:val="00190198"/>
    <w:rsid w:val="001963D5"/>
    <w:rsid w:val="001A577D"/>
    <w:rsid w:val="001B241D"/>
    <w:rsid w:val="001B29D7"/>
    <w:rsid w:val="001D01DE"/>
    <w:rsid w:val="001D03C4"/>
    <w:rsid w:val="001D73FC"/>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D5B"/>
    <w:rsid w:val="00641990"/>
    <w:rsid w:val="0065084D"/>
    <w:rsid w:val="00655A44"/>
    <w:rsid w:val="006577E2"/>
    <w:rsid w:val="0066275D"/>
    <w:rsid w:val="00665004"/>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3763C"/>
    <w:rsid w:val="0094160B"/>
    <w:rsid w:val="00947366"/>
    <w:rsid w:val="00960DCC"/>
    <w:rsid w:val="00985ADD"/>
    <w:rsid w:val="00985D6E"/>
    <w:rsid w:val="00995511"/>
    <w:rsid w:val="009C26E0"/>
    <w:rsid w:val="009D5EAB"/>
    <w:rsid w:val="009E5A9C"/>
    <w:rsid w:val="009E635A"/>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F5C"/>
    <w:rsid w:val="00B16213"/>
    <w:rsid w:val="00B168C7"/>
    <w:rsid w:val="00B245DB"/>
    <w:rsid w:val="00B2666D"/>
    <w:rsid w:val="00B334F1"/>
    <w:rsid w:val="00B35199"/>
    <w:rsid w:val="00B375DE"/>
    <w:rsid w:val="00B421CF"/>
    <w:rsid w:val="00B46F56"/>
    <w:rsid w:val="00B61F6B"/>
    <w:rsid w:val="00B7324A"/>
    <w:rsid w:val="00B75F3A"/>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304A3"/>
    <w:rsid w:val="00F404BF"/>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687692"/>
    <w:rsid w:val="02812060"/>
    <w:rsid w:val="02B44E47"/>
    <w:rsid w:val="039214B1"/>
    <w:rsid w:val="0474296B"/>
    <w:rsid w:val="0600606F"/>
    <w:rsid w:val="064557C8"/>
    <w:rsid w:val="0793778F"/>
    <w:rsid w:val="08267B33"/>
    <w:rsid w:val="0ABF2D4D"/>
    <w:rsid w:val="0B6874AF"/>
    <w:rsid w:val="0B823B53"/>
    <w:rsid w:val="0BF16417"/>
    <w:rsid w:val="0D9A709D"/>
    <w:rsid w:val="0DAB5117"/>
    <w:rsid w:val="0E66683C"/>
    <w:rsid w:val="0F4B0132"/>
    <w:rsid w:val="0F8C17B8"/>
    <w:rsid w:val="104974B4"/>
    <w:rsid w:val="104D2A00"/>
    <w:rsid w:val="111C14A7"/>
    <w:rsid w:val="11934872"/>
    <w:rsid w:val="1201243E"/>
    <w:rsid w:val="12345421"/>
    <w:rsid w:val="123E2C7A"/>
    <w:rsid w:val="125449FB"/>
    <w:rsid w:val="12A23250"/>
    <w:rsid w:val="138A25EB"/>
    <w:rsid w:val="140E00DA"/>
    <w:rsid w:val="14DC1BF0"/>
    <w:rsid w:val="14F060AD"/>
    <w:rsid w:val="151D393A"/>
    <w:rsid w:val="15FA586D"/>
    <w:rsid w:val="167F0BE3"/>
    <w:rsid w:val="17193BF1"/>
    <w:rsid w:val="185C5463"/>
    <w:rsid w:val="18772A36"/>
    <w:rsid w:val="18AA67B3"/>
    <w:rsid w:val="18AE6B3F"/>
    <w:rsid w:val="1A5B1A27"/>
    <w:rsid w:val="1AD328D7"/>
    <w:rsid w:val="1BA815D2"/>
    <w:rsid w:val="1BE5897D"/>
    <w:rsid w:val="1CEB2440"/>
    <w:rsid w:val="1D206F6B"/>
    <w:rsid w:val="1E22335A"/>
    <w:rsid w:val="1E293E28"/>
    <w:rsid w:val="210B39EB"/>
    <w:rsid w:val="216C0685"/>
    <w:rsid w:val="21852908"/>
    <w:rsid w:val="23986BA8"/>
    <w:rsid w:val="23AF4ACE"/>
    <w:rsid w:val="288B6C12"/>
    <w:rsid w:val="28E73863"/>
    <w:rsid w:val="29847A38"/>
    <w:rsid w:val="2A4B4050"/>
    <w:rsid w:val="2A700CBA"/>
    <w:rsid w:val="2A8656F7"/>
    <w:rsid w:val="2C814FD9"/>
    <w:rsid w:val="2D38264B"/>
    <w:rsid w:val="2D4D0079"/>
    <w:rsid w:val="2D91360C"/>
    <w:rsid w:val="2D960B56"/>
    <w:rsid w:val="2D977B57"/>
    <w:rsid w:val="2ECC1B27"/>
    <w:rsid w:val="2F542620"/>
    <w:rsid w:val="2FE014EE"/>
    <w:rsid w:val="303F5F06"/>
    <w:rsid w:val="30504D8F"/>
    <w:rsid w:val="31557C75"/>
    <w:rsid w:val="31C9499E"/>
    <w:rsid w:val="337FA4FC"/>
    <w:rsid w:val="34430319"/>
    <w:rsid w:val="347124C7"/>
    <w:rsid w:val="34AE7BEB"/>
    <w:rsid w:val="35123808"/>
    <w:rsid w:val="3543762B"/>
    <w:rsid w:val="35BD58AE"/>
    <w:rsid w:val="37C941FD"/>
    <w:rsid w:val="37FE3658"/>
    <w:rsid w:val="38280613"/>
    <w:rsid w:val="39846BBD"/>
    <w:rsid w:val="3A345330"/>
    <w:rsid w:val="3A8C0AE6"/>
    <w:rsid w:val="3B6B123F"/>
    <w:rsid w:val="3B9F491B"/>
    <w:rsid w:val="3BA30747"/>
    <w:rsid w:val="3D466B4E"/>
    <w:rsid w:val="3E596DD3"/>
    <w:rsid w:val="40314477"/>
    <w:rsid w:val="41670018"/>
    <w:rsid w:val="41D677B6"/>
    <w:rsid w:val="41F914C8"/>
    <w:rsid w:val="42316FB2"/>
    <w:rsid w:val="42781307"/>
    <w:rsid w:val="435F52A0"/>
    <w:rsid w:val="439B31B3"/>
    <w:rsid w:val="43B65A15"/>
    <w:rsid w:val="44254089"/>
    <w:rsid w:val="4585262B"/>
    <w:rsid w:val="46602D22"/>
    <w:rsid w:val="46997A16"/>
    <w:rsid w:val="48100AFC"/>
    <w:rsid w:val="48110100"/>
    <w:rsid w:val="48400CC9"/>
    <w:rsid w:val="4A1E0601"/>
    <w:rsid w:val="4A682B4D"/>
    <w:rsid w:val="4A7FDDD9"/>
    <w:rsid w:val="4ABC164F"/>
    <w:rsid w:val="4C801BBC"/>
    <w:rsid w:val="4CD779AE"/>
    <w:rsid w:val="4E8F0EFD"/>
    <w:rsid w:val="4EBA7F41"/>
    <w:rsid w:val="4F2E1B11"/>
    <w:rsid w:val="4F3B3C09"/>
    <w:rsid w:val="52A66289"/>
    <w:rsid w:val="5361736F"/>
    <w:rsid w:val="538D4201"/>
    <w:rsid w:val="53985B22"/>
    <w:rsid w:val="55016820"/>
    <w:rsid w:val="565F0827"/>
    <w:rsid w:val="572A6B7F"/>
    <w:rsid w:val="57472FBC"/>
    <w:rsid w:val="580E7F59"/>
    <w:rsid w:val="587818BF"/>
    <w:rsid w:val="58D62EE6"/>
    <w:rsid w:val="591DC4F8"/>
    <w:rsid w:val="5BE77E06"/>
    <w:rsid w:val="5D78354A"/>
    <w:rsid w:val="5EE56115"/>
    <w:rsid w:val="5F5C78C8"/>
    <w:rsid w:val="60CB2BE2"/>
    <w:rsid w:val="613E14D4"/>
    <w:rsid w:val="616A5D1F"/>
    <w:rsid w:val="62664593"/>
    <w:rsid w:val="62941306"/>
    <w:rsid w:val="63C31471"/>
    <w:rsid w:val="64513DBF"/>
    <w:rsid w:val="64812A0A"/>
    <w:rsid w:val="64A65417"/>
    <w:rsid w:val="65167AED"/>
    <w:rsid w:val="65541CF0"/>
    <w:rsid w:val="656D4D13"/>
    <w:rsid w:val="66377E85"/>
    <w:rsid w:val="66C90270"/>
    <w:rsid w:val="67324886"/>
    <w:rsid w:val="67D7F821"/>
    <w:rsid w:val="67FE1F55"/>
    <w:rsid w:val="689F76F4"/>
    <w:rsid w:val="68FC0812"/>
    <w:rsid w:val="6A0617A0"/>
    <w:rsid w:val="6AF35EA8"/>
    <w:rsid w:val="6AF552C4"/>
    <w:rsid w:val="6B7F1119"/>
    <w:rsid w:val="6CA427D1"/>
    <w:rsid w:val="6D474C23"/>
    <w:rsid w:val="6E885FC9"/>
    <w:rsid w:val="6F620DCE"/>
    <w:rsid w:val="6FB45431"/>
    <w:rsid w:val="71554117"/>
    <w:rsid w:val="71947BC0"/>
    <w:rsid w:val="71C957AE"/>
    <w:rsid w:val="71E30911"/>
    <w:rsid w:val="72B56BFF"/>
    <w:rsid w:val="72FB1473"/>
    <w:rsid w:val="73316DD3"/>
    <w:rsid w:val="7348761A"/>
    <w:rsid w:val="73DD4E87"/>
    <w:rsid w:val="73FFDD17"/>
    <w:rsid w:val="741555C4"/>
    <w:rsid w:val="76372A69"/>
    <w:rsid w:val="76943085"/>
    <w:rsid w:val="774049C3"/>
    <w:rsid w:val="79492BB2"/>
    <w:rsid w:val="7957108E"/>
    <w:rsid w:val="7AD825BC"/>
    <w:rsid w:val="7CEE4615"/>
    <w:rsid w:val="7DA93C51"/>
    <w:rsid w:val="7DF9F7BC"/>
    <w:rsid w:val="7E6C2435"/>
    <w:rsid w:val="7E9D713D"/>
    <w:rsid w:val="7EC0231A"/>
    <w:rsid w:val="7EED060F"/>
    <w:rsid w:val="7FEFB39C"/>
    <w:rsid w:val="D9EB5829"/>
    <w:rsid w:val="DCD9A0F4"/>
    <w:rsid w:val="EE0F38A0"/>
    <w:rsid w:val="F9BFDD3F"/>
    <w:rsid w:val="FFDD63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428</Words>
  <Characters>2446</Characters>
  <Lines>20</Lines>
  <Paragraphs>5</Paragraphs>
  <TotalTime>18</TotalTime>
  <ScaleCrop>false</ScaleCrop>
  <LinksUpToDate>false</LinksUpToDate>
  <CharactersWithSpaces>2869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2020-11-06T20:43:00Z</dcterms:created>
  <dc:creator>韩裕东</dc:creator>
  <cp:lastModifiedBy>user</cp:lastModifiedBy>
  <cp:lastPrinted>2020-10-31T00:12:00Z</cp:lastPrinted>
  <dcterms:modified xsi:type="dcterms:W3CDTF">2021-10-20T08:39:42Z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CFAE062E999F4FF7AAA97CE7D01D03B9</vt:lpwstr>
  </property>
</Properties>
</file>